
<file path=[Content_Types].xml><?xml version="1.0" encoding="utf-8"?>
<Types xmlns="http://schemas.openxmlformats.org/package/2006/content-types"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tabs>
          <w:tab w:leader="none" w:pos="6660" w:val="left"/>
        </w:tabs>
        <w:ind/>
        <w:jc w:val="right"/>
      </w:pPr>
      <w:r>
        <w:tab/>
      </w:r>
      <w:r>
        <w:drawing>
          <wp:inline>
            <wp:extent cx="2103755" cy="2142650"/>
            <wp:effectExtent b="0" l="0" r="0" t="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rcRect b="0" l="0" r="0" t="0"/>
                    <a:stretch/>
                  </pic:blipFill>
                  <pic:spPr>
                    <a:xfrm flipH="false" flipV="false" rot="0">
                      <a:ext cx="2103755" cy="214265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2000000">
      <w:pPr>
        <w:rPr>
          <w:sz w:val="24"/>
        </w:rPr>
      </w:pPr>
    </w:p>
    <w:p w14:paraId="03000000"/>
    <w:p w14:paraId="04000000"/>
    <w:p w14:paraId="05000000"/>
    <w:p w14:paraId="06000000"/>
    <w:p w14:paraId="07000000"/>
    <w:p w14:paraId="08000000"/>
    <w:p w14:paraId="09000000"/>
    <w:p w14:paraId="0A000000"/>
    <w:p w14:paraId="0B000000"/>
    <w:p w14:paraId="0C000000">
      <w:pPr>
        <w:ind/>
        <w:jc w:val="center"/>
        <w:rPr>
          <w:sz w:val="28"/>
        </w:rPr>
      </w:pPr>
      <w:r>
        <w:rPr>
          <w:sz w:val="28"/>
        </w:rPr>
        <w:t>М</w:t>
      </w:r>
      <w:r>
        <w:rPr>
          <w:sz w:val="28"/>
        </w:rPr>
        <w:t>униципальное</w:t>
      </w:r>
      <w:r>
        <w:rPr>
          <w:sz w:val="28"/>
        </w:rPr>
        <w:t xml:space="preserve"> бюджетное общеобразовательное учреждение «Тат. </w:t>
      </w:r>
      <w:r>
        <w:rPr>
          <w:sz w:val="28"/>
        </w:rPr>
        <w:t>Булярская</w:t>
      </w:r>
      <w:r>
        <w:rPr>
          <w:sz w:val="28"/>
        </w:rPr>
        <w:t xml:space="preserve"> средняя общеобразовательная школа» </w:t>
      </w:r>
      <w:r>
        <w:rPr>
          <w:sz w:val="28"/>
        </w:rPr>
        <w:t>Муслюмовского</w:t>
      </w:r>
      <w:r>
        <w:rPr>
          <w:sz w:val="28"/>
        </w:rPr>
        <w:t xml:space="preserve"> муниципального района Республики Татарстан</w:t>
      </w:r>
    </w:p>
    <w:p w14:paraId="0D000000"/>
    <w:p w14:paraId="0E000000"/>
    <w:p w14:paraId="0F000000">
      <w:pPr>
        <w:ind/>
        <w:jc w:val="center"/>
        <w:rPr>
          <w:sz w:val="28"/>
        </w:rPr>
      </w:pPr>
      <w:r>
        <w:rPr>
          <w:sz w:val="28"/>
        </w:rPr>
        <w:t>Публичный отчет</w:t>
      </w:r>
    </w:p>
    <w:p w14:paraId="10000000">
      <w:pPr>
        <w:ind/>
        <w:jc w:val="center"/>
        <w:rPr>
          <w:sz w:val="28"/>
        </w:rPr>
      </w:pPr>
      <w:r>
        <w:rPr>
          <w:sz w:val="28"/>
        </w:rPr>
        <w:t>2025</w:t>
      </w:r>
      <w:r>
        <w:rPr>
          <w:sz w:val="28"/>
        </w:rPr>
        <w:t xml:space="preserve"> год</w:t>
      </w:r>
      <w:bookmarkStart w:id="1" w:name="_GoBack"/>
      <w:bookmarkEnd w:id="1"/>
    </w:p>
    <w:p w14:paraId="11000000"/>
    <w:p w14:paraId="12000000"/>
    <w:p w14:paraId="13000000"/>
    <w:p w14:paraId="14000000"/>
    <w:p w14:paraId="15000000"/>
    <w:p w14:paraId="16000000"/>
    <w:p w14:paraId="17000000">
      <w:pPr>
        <w:spacing w:after="0" w:line="240" w:lineRule="auto"/>
        <w:ind w:firstLine="567"/>
        <w:jc w:val="both"/>
        <w:rPr>
          <w:b w:val="1"/>
          <w:sz w:val="24"/>
        </w:rPr>
      </w:pPr>
      <w:r>
        <w:rPr>
          <w:b w:val="1"/>
          <w:sz w:val="24"/>
        </w:rPr>
        <w:t>1.Организационно-правовое обеспечение деятельности образовательного учреждения</w:t>
      </w:r>
    </w:p>
    <w:p w14:paraId="18000000">
      <w:pPr>
        <w:spacing w:after="0" w:line="240" w:lineRule="auto"/>
        <w:ind w:firstLine="567"/>
        <w:jc w:val="both"/>
        <w:rPr>
          <w:color w:val="C00000"/>
          <w:sz w:val="24"/>
        </w:rPr>
      </w:pPr>
    </w:p>
    <w:p w14:paraId="19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>1.1. Устав образовательного учреждения</w:t>
      </w:r>
      <w:r>
        <w:rPr>
          <w:sz w:val="24"/>
        </w:rPr>
        <w:t xml:space="preserve"> м</w:t>
      </w:r>
      <w:r>
        <w:rPr>
          <w:sz w:val="24"/>
        </w:rPr>
        <w:t>униципальное</w:t>
      </w:r>
      <w:r>
        <w:rPr>
          <w:sz w:val="24"/>
        </w:rPr>
        <w:t xml:space="preserve"> бюджетное общеобразовательное учреждение «Тат. </w:t>
      </w:r>
      <w:r>
        <w:rPr>
          <w:sz w:val="24"/>
        </w:rPr>
        <w:t>Булярская</w:t>
      </w:r>
      <w:r>
        <w:rPr>
          <w:sz w:val="24"/>
        </w:rPr>
        <w:t xml:space="preserve"> средняя общеобразовательная школа» </w:t>
      </w:r>
      <w:r>
        <w:rPr>
          <w:sz w:val="24"/>
        </w:rPr>
        <w:t>Муслюмовского</w:t>
      </w:r>
      <w:r>
        <w:rPr>
          <w:sz w:val="24"/>
        </w:rPr>
        <w:t xml:space="preserve"> муниципального района Республики Татарстан</w:t>
      </w:r>
      <w:r>
        <w:rPr>
          <w:sz w:val="24"/>
        </w:rPr>
        <w:t xml:space="preserve"> </w:t>
      </w:r>
      <w:r>
        <w:rPr>
          <w:sz w:val="24"/>
        </w:rPr>
        <w:t>утверждён  Исполнительным</w:t>
      </w:r>
      <w:r>
        <w:rPr>
          <w:sz w:val="24"/>
        </w:rPr>
        <w:t xml:space="preserve"> комитетом М</w:t>
      </w:r>
      <w:r>
        <w:rPr>
          <w:sz w:val="24"/>
        </w:rPr>
        <w:t>услюмовского</w:t>
      </w:r>
      <w:r>
        <w:rPr>
          <w:sz w:val="24"/>
        </w:rPr>
        <w:t xml:space="preserve"> муниципального района Республики Татарстан 01 июля 2019 года. </w:t>
      </w:r>
    </w:p>
    <w:p w14:paraId="1A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>полное</w:t>
      </w:r>
      <w:r>
        <w:rPr>
          <w:sz w:val="24"/>
        </w:rPr>
        <w:t xml:space="preserve"> наименование</w:t>
      </w:r>
      <w:r>
        <w:rPr>
          <w:sz w:val="24"/>
        </w:rPr>
        <w:t xml:space="preserve"> </w:t>
      </w:r>
      <w:r>
        <w:rPr>
          <w:sz w:val="24"/>
        </w:rPr>
        <w:t xml:space="preserve">Учреждения на русском языке: </w:t>
      </w:r>
    </w:p>
    <w:p w14:paraId="1B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 xml:space="preserve">Муниципальное бюджетное общеобразовательное учреждение «Тат. </w:t>
      </w:r>
      <w:r>
        <w:rPr>
          <w:sz w:val="24"/>
        </w:rPr>
        <w:t>Булярская</w:t>
      </w:r>
      <w:r>
        <w:rPr>
          <w:sz w:val="24"/>
        </w:rPr>
        <w:t xml:space="preserve"> средняя общеобразовательная школа» </w:t>
      </w:r>
      <w:r>
        <w:rPr>
          <w:sz w:val="24"/>
        </w:rPr>
        <w:t>Муслюмовского</w:t>
      </w:r>
      <w:r>
        <w:rPr>
          <w:sz w:val="24"/>
        </w:rPr>
        <w:t xml:space="preserve"> муниципального района Республики Татарстан.</w:t>
      </w:r>
    </w:p>
    <w:p w14:paraId="1C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>Сокращенное официальное наименование</w:t>
      </w:r>
      <w:r>
        <w:rPr>
          <w:sz w:val="24"/>
        </w:rPr>
        <w:t xml:space="preserve"> </w:t>
      </w:r>
      <w:r>
        <w:rPr>
          <w:sz w:val="24"/>
        </w:rPr>
        <w:t>Учреждения</w:t>
      </w:r>
      <w:r>
        <w:rPr>
          <w:sz w:val="24"/>
        </w:rPr>
        <w:t xml:space="preserve"> </w:t>
      </w:r>
      <w:r>
        <w:rPr>
          <w:sz w:val="24"/>
        </w:rPr>
        <w:t>на русском языке:</w:t>
      </w:r>
      <w:r>
        <w:rPr>
          <w:sz w:val="24"/>
        </w:rPr>
        <w:t xml:space="preserve"> </w:t>
      </w:r>
    </w:p>
    <w:p w14:paraId="1D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 xml:space="preserve">МБОУ «Тат. </w:t>
      </w:r>
      <w:r>
        <w:rPr>
          <w:sz w:val="24"/>
        </w:rPr>
        <w:t>Булярская</w:t>
      </w:r>
      <w:r>
        <w:rPr>
          <w:sz w:val="24"/>
        </w:rPr>
        <w:t xml:space="preserve"> СОШ»</w:t>
      </w:r>
    </w:p>
    <w:p w14:paraId="1E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>Полное наименование учреждения на татарском языке:</w:t>
      </w:r>
      <w:r>
        <w:rPr>
          <w:sz w:val="24"/>
        </w:rPr>
        <w:t xml:space="preserve"> </w:t>
      </w:r>
    </w:p>
    <w:p w14:paraId="1F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 xml:space="preserve">Татарстан </w:t>
      </w:r>
      <w:r>
        <w:rPr>
          <w:sz w:val="24"/>
        </w:rPr>
        <w:t>Республикасы</w:t>
      </w:r>
      <w:r>
        <w:rPr>
          <w:sz w:val="24"/>
        </w:rPr>
        <w:t xml:space="preserve"> </w:t>
      </w:r>
      <w:r>
        <w:rPr>
          <w:sz w:val="24"/>
        </w:rPr>
        <w:t>Мөслим</w:t>
      </w:r>
      <w:r>
        <w:rPr>
          <w:sz w:val="24"/>
        </w:rPr>
        <w:t xml:space="preserve"> </w:t>
      </w:r>
      <w:r>
        <w:rPr>
          <w:sz w:val="24"/>
        </w:rPr>
        <w:t>муниципаль</w:t>
      </w:r>
      <w:r>
        <w:rPr>
          <w:sz w:val="24"/>
        </w:rPr>
        <w:t xml:space="preserve"> районы </w:t>
      </w:r>
      <w:r>
        <w:rPr>
          <w:sz w:val="24"/>
        </w:rPr>
        <w:t>муниципаль</w:t>
      </w:r>
      <w:r>
        <w:rPr>
          <w:sz w:val="24"/>
        </w:rPr>
        <w:t xml:space="preserve"> бюджет </w:t>
      </w:r>
      <w:r>
        <w:rPr>
          <w:sz w:val="24"/>
        </w:rPr>
        <w:t>гомуми</w:t>
      </w:r>
      <w:r>
        <w:rPr>
          <w:sz w:val="24"/>
        </w:rPr>
        <w:t xml:space="preserve"> </w:t>
      </w:r>
      <w:r>
        <w:rPr>
          <w:sz w:val="24"/>
        </w:rPr>
        <w:t>белем</w:t>
      </w:r>
      <w:r>
        <w:rPr>
          <w:sz w:val="24"/>
        </w:rPr>
        <w:t xml:space="preserve"> </w:t>
      </w:r>
      <w:r>
        <w:rPr>
          <w:sz w:val="24"/>
        </w:rPr>
        <w:t>бирү</w:t>
      </w:r>
      <w:r>
        <w:rPr>
          <w:sz w:val="24"/>
        </w:rPr>
        <w:t xml:space="preserve"> </w:t>
      </w:r>
      <w:r>
        <w:rPr>
          <w:sz w:val="24"/>
        </w:rPr>
        <w:t>учреждениесе</w:t>
      </w:r>
      <w:r>
        <w:rPr>
          <w:sz w:val="24"/>
        </w:rPr>
        <w:t xml:space="preserve"> </w:t>
      </w:r>
      <w:r>
        <w:rPr>
          <w:sz w:val="24"/>
        </w:rPr>
        <w:t xml:space="preserve"> “</w:t>
      </w:r>
      <w:r>
        <w:rPr>
          <w:sz w:val="24"/>
        </w:rPr>
        <w:t xml:space="preserve">Тат. </w:t>
      </w:r>
      <w:r>
        <w:rPr>
          <w:sz w:val="24"/>
        </w:rPr>
        <w:t>Бүләр</w:t>
      </w:r>
      <w:r>
        <w:rPr>
          <w:sz w:val="24"/>
        </w:rPr>
        <w:t xml:space="preserve"> </w:t>
      </w:r>
      <w:r>
        <w:rPr>
          <w:sz w:val="24"/>
        </w:rPr>
        <w:t>урта</w:t>
      </w:r>
      <w:r>
        <w:rPr>
          <w:sz w:val="24"/>
        </w:rPr>
        <w:t xml:space="preserve"> </w:t>
      </w:r>
      <w:r>
        <w:rPr>
          <w:sz w:val="24"/>
        </w:rPr>
        <w:t>гомуми</w:t>
      </w:r>
      <w:r>
        <w:rPr>
          <w:sz w:val="24"/>
        </w:rPr>
        <w:t xml:space="preserve"> </w:t>
      </w:r>
      <w:r>
        <w:rPr>
          <w:sz w:val="24"/>
        </w:rPr>
        <w:t>белем</w:t>
      </w:r>
      <w:r>
        <w:rPr>
          <w:sz w:val="24"/>
        </w:rPr>
        <w:t xml:space="preserve"> </w:t>
      </w:r>
      <w:r>
        <w:rPr>
          <w:sz w:val="24"/>
        </w:rPr>
        <w:t>бирү</w:t>
      </w:r>
      <w:r>
        <w:rPr>
          <w:sz w:val="24"/>
        </w:rPr>
        <w:t xml:space="preserve"> </w:t>
      </w:r>
      <w:r>
        <w:rPr>
          <w:sz w:val="24"/>
        </w:rPr>
        <w:t>мәктәбе</w:t>
      </w:r>
      <w:r>
        <w:rPr>
          <w:sz w:val="24"/>
        </w:rPr>
        <w:t>”.</w:t>
      </w:r>
    </w:p>
    <w:p w14:paraId="20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 xml:space="preserve">Сокращенное наименование Учреждения на татарском языке: </w:t>
      </w:r>
    </w:p>
    <w:p w14:paraId="21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 xml:space="preserve">Тат. </w:t>
      </w:r>
      <w:r>
        <w:rPr>
          <w:sz w:val="24"/>
        </w:rPr>
        <w:t>Бүләр</w:t>
      </w:r>
      <w:r>
        <w:rPr>
          <w:sz w:val="24"/>
        </w:rPr>
        <w:t xml:space="preserve"> </w:t>
      </w:r>
      <w:r>
        <w:rPr>
          <w:sz w:val="24"/>
        </w:rPr>
        <w:t>мәктәбе</w:t>
      </w:r>
      <w:r>
        <w:rPr>
          <w:sz w:val="24"/>
        </w:rPr>
        <w:t>.</w:t>
      </w:r>
    </w:p>
    <w:p w14:paraId="22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>Место нахождения Учреждения и филиала-юридический адрес:</w:t>
      </w:r>
    </w:p>
    <w:p w14:paraId="23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 xml:space="preserve">423988, Республика Татарстан, </w:t>
      </w:r>
      <w:r>
        <w:rPr>
          <w:sz w:val="24"/>
        </w:rPr>
        <w:t>Муслюмовский</w:t>
      </w:r>
      <w:r>
        <w:rPr>
          <w:sz w:val="24"/>
        </w:rPr>
        <w:t xml:space="preserve"> район, д. Татарское </w:t>
      </w:r>
      <w:r>
        <w:rPr>
          <w:sz w:val="24"/>
        </w:rPr>
        <w:t>Булярово</w:t>
      </w:r>
      <w:r>
        <w:rPr>
          <w:sz w:val="24"/>
        </w:rPr>
        <w:t xml:space="preserve">, ул. Дружбы, д. 1а </w:t>
      </w:r>
    </w:p>
    <w:p w14:paraId="24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 xml:space="preserve">-фактический адрес: 423988, Республика Татарстан, </w:t>
      </w:r>
      <w:r>
        <w:rPr>
          <w:sz w:val="24"/>
        </w:rPr>
        <w:t>Муслюмовский</w:t>
      </w:r>
      <w:r>
        <w:rPr>
          <w:sz w:val="24"/>
        </w:rPr>
        <w:t xml:space="preserve"> район, д. Татарское </w:t>
      </w:r>
      <w:r>
        <w:rPr>
          <w:sz w:val="24"/>
        </w:rPr>
        <w:t>Булярово</w:t>
      </w:r>
      <w:r>
        <w:rPr>
          <w:sz w:val="24"/>
        </w:rPr>
        <w:t xml:space="preserve">, ул. Дружбы, д. 1а </w:t>
      </w:r>
    </w:p>
    <w:p w14:paraId="25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 xml:space="preserve">Место нахождения филиала--адрес 423986, Республика Татарстан, </w:t>
      </w:r>
      <w:r>
        <w:rPr>
          <w:sz w:val="24"/>
        </w:rPr>
        <w:t>Муслюмовский</w:t>
      </w:r>
      <w:r>
        <w:rPr>
          <w:sz w:val="24"/>
        </w:rPr>
        <w:t xml:space="preserve"> район, д. </w:t>
      </w:r>
      <w:r>
        <w:rPr>
          <w:sz w:val="24"/>
        </w:rPr>
        <w:t>Уразметьево</w:t>
      </w:r>
      <w:r>
        <w:rPr>
          <w:sz w:val="24"/>
        </w:rPr>
        <w:t xml:space="preserve">, ул. Школьная, д. 46 </w:t>
      </w:r>
    </w:p>
    <w:p w14:paraId="26000000">
      <w:pPr>
        <w:spacing w:after="0" w:line="240" w:lineRule="auto"/>
        <w:ind w:firstLine="567"/>
        <w:jc w:val="both"/>
        <w:rPr>
          <w:sz w:val="24"/>
        </w:rPr>
      </w:pPr>
    </w:p>
    <w:p w14:paraId="27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>1.3. Наличие свидетельств</w:t>
      </w:r>
      <w:r>
        <w:rPr>
          <w:sz w:val="24"/>
        </w:rPr>
        <w:t>. Имеется :</w:t>
      </w:r>
    </w:p>
    <w:p w14:paraId="28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>а</w:t>
      </w:r>
      <w:r>
        <w:rPr>
          <w:sz w:val="24"/>
        </w:rPr>
        <w:t xml:space="preserve">) Свидетельство о внесении записи в Единый государственный реестр юридических лиц,   выданное  Межрайонной инспекцией  Министерства Российской Федерации по налогам и сборам  № 2  по Республике Татарстан  16.11. 2006г. №2061687033868 </w:t>
      </w:r>
    </w:p>
    <w:p w14:paraId="29000000">
      <w:pPr>
        <w:spacing w:after="0" w:line="240" w:lineRule="auto"/>
        <w:ind w:firstLine="567"/>
        <w:jc w:val="both"/>
        <w:rPr>
          <w:sz w:val="24"/>
        </w:rPr>
      </w:pPr>
    </w:p>
    <w:p w14:paraId="2A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 xml:space="preserve"> 1.4. Документы, на основании которых осуществляет свою деятельность ОУ:</w:t>
      </w:r>
    </w:p>
    <w:p w14:paraId="2B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>а</w:t>
      </w:r>
      <w:r>
        <w:rPr>
          <w:sz w:val="24"/>
        </w:rPr>
        <w:t>) Год создания школы: 1971 год</w:t>
      </w:r>
    </w:p>
    <w:p w14:paraId="2C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>б</w:t>
      </w:r>
      <w:r>
        <w:rPr>
          <w:sz w:val="24"/>
        </w:rPr>
        <w:t xml:space="preserve">) лицензия: серия 16 Л 01  № 0006476  от 28.05.2019 г., регистрационный № 10291  </w:t>
      </w:r>
    </w:p>
    <w:p w14:paraId="2D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>в</w:t>
      </w:r>
      <w:r>
        <w:rPr>
          <w:sz w:val="24"/>
        </w:rPr>
        <w:t>) свидетельство о государственной аккредитации: Серия ОП 027021, регистрационный  № 1407  от 28.12.2011г., срок действия до 28.12.2023 года.</w:t>
      </w:r>
    </w:p>
    <w:p w14:paraId="2E000000">
      <w:pPr>
        <w:spacing w:after="0" w:line="240" w:lineRule="auto"/>
        <w:ind w:firstLine="567"/>
        <w:jc w:val="both"/>
        <w:rPr>
          <w:sz w:val="24"/>
        </w:rPr>
      </w:pPr>
    </w:p>
    <w:p w14:paraId="2F000000">
      <w:pPr>
        <w:spacing w:after="0" w:line="240" w:lineRule="auto"/>
        <w:ind w:firstLine="567"/>
        <w:jc w:val="both"/>
        <w:rPr>
          <w:sz w:val="24"/>
        </w:rPr>
      </w:pPr>
      <w:r>
        <w:rPr>
          <w:sz w:val="24"/>
        </w:rPr>
        <w:t xml:space="preserve">1.5. Учредителем учреждения является Исполнительный комитет </w:t>
      </w:r>
      <w:r>
        <w:rPr>
          <w:sz w:val="24"/>
        </w:rPr>
        <w:t>Муслюмовского</w:t>
      </w:r>
      <w:r>
        <w:rPr>
          <w:sz w:val="24"/>
        </w:rPr>
        <w:t xml:space="preserve"> муниципального района Республики </w:t>
      </w:r>
      <w:r>
        <w:rPr>
          <w:sz w:val="24"/>
        </w:rPr>
        <w:t>Татарстан .</w:t>
      </w:r>
      <w:r>
        <w:rPr>
          <w:sz w:val="24"/>
        </w:rPr>
        <w:t xml:space="preserve"> </w:t>
      </w:r>
    </w:p>
    <w:p w14:paraId="30000000">
      <w:pPr>
        <w:spacing w:after="0" w:line="240" w:lineRule="auto"/>
        <w:ind/>
        <w:jc w:val="both"/>
        <w:rPr>
          <w:b w:val="1"/>
          <w:sz w:val="24"/>
        </w:rPr>
      </w:pPr>
      <w:r>
        <w:rPr>
          <w:b w:val="1"/>
          <w:sz w:val="24"/>
        </w:rPr>
        <w:t>2. Право владения. Использование материально-технической базы.</w:t>
      </w:r>
    </w:p>
    <w:p w14:paraId="31000000">
      <w:pPr>
        <w:spacing w:after="0" w:line="240" w:lineRule="auto"/>
        <w:ind w:firstLine="0" w:left="244"/>
        <w:jc w:val="both"/>
        <w:rPr>
          <w:sz w:val="24"/>
        </w:rPr>
      </w:pPr>
      <w:r>
        <w:rPr>
          <w:sz w:val="24"/>
        </w:rPr>
        <w:t xml:space="preserve">2.1. На каких площадях ведётся образовательная деятельность </w:t>
      </w:r>
    </w:p>
    <w:p w14:paraId="32000000">
      <w:pPr>
        <w:spacing w:after="0" w:line="240" w:lineRule="auto"/>
        <w:ind w:firstLine="284"/>
        <w:jc w:val="both"/>
        <w:rPr>
          <w:sz w:val="24"/>
        </w:rPr>
      </w:pPr>
      <w:r>
        <w:rPr>
          <w:sz w:val="24"/>
        </w:rPr>
        <w:t xml:space="preserve"> Образовательная деятельность ведется на площадях, переданных ОУ в </w:t>
      </w:r>
      <w:r>
        <w:rPr>
          <w:sz w:val="24"/>
        </w:rPr>
        <w:t>оперативное  управление</w:t>
      </w:r>
      <w:r>
        <w:rPr>
          <w:sz w:val="24"/>
        </w:rPr>
        <w:t>, о чем свидетельствуют:</w:t>
      </w:r>
    </w:p>
    <w:p w14:paraId="33000000">
      <w:pPr>
        <w:numPr>
          <w:ilvl w:val="0"/>
          <w:numId w:val="1"/>
        </w:numPr>
        <w:spacing w:after="0" w:line="240" w:lineRule="auto"/>
        <w:ind w:firstLine="0" w:left="426"/>
        <w:contextualSpacing w:val="1"/>
        <w:jc w:val="both"/>
        <w:rPr>
          <w:sz w:val="24"/>
        </w:rPr>
      </w:pPr>
      <w:r>
        <w:rPr>
          <w:sz w:val="24"/>
        </w:rPr>
        <w:t>Свидетельство  о</w:t>
      </w:r>
      <w:r>
        <w:rPr>
          <w:sz w:val="24"/>
        </w:rPr>
        <w:t xml:space="preserve"> государственной регистрации права на земельный участок от 21.03.2019г.</w:t>
      </w:r>
    </w:p>
    <w:p w14:paraId="34000000">
      <w:pPr>
        <w:spacing w:after="0" w:line="240" w:lineRule="auto"/>
        <w:ind w:firstLine="0" w:left="426"/>
        <w:contextualSpacing w:val="1"/>
        <w:jc w:val="both"/>
        <w:rPr>
          <w:sz w:val="24"/>
        </w:rPr>
      </w:pPr>
      <w:r>
        <w:rPr>
          <w:sz w:val="24"/>
        </w:rPr>
        <w:t>регистрационный  №</w:t>
      </w:r>
      <w:r>
        <w:rPr>
          <w:sz w:val="24"/>
        </w:rPr>
        <w:t xml:space="preserve"> 16-0-1-263/4002/2019-145</w:t>
      </w:r>
    </w:p>
    <w:p w14:paraId="35000000">
      <w:pPr>
        <w:spacing w:after="0" w:line="240" w:lineRule="auto"/>
        <w:ind w:firstLine="0" w:left="426"/>
        <w:contextualSpacing w:val="1"/>
        <w:jc w:val="both"/>
        <w:rPr>
          <w:sz w:val="24"/>
        </w:rPr>
      </w:pPr>
      <w:r>
        <w:rPr>
          <w:sz w:val="24"/>
        </w:rPr>
        <w:t>Свидетельство о государственной регистрации права на недвижимое имущество от 21.03.2019 №16-0-1-263/4002/2019-144</w:t>
      </w:r>
    </w:p>
    <w:p w14:paraId="36000000">
      <w:pPr>
        <w:spacing w:after="0" w:line="240" w:lineRule="auto"/>
        <w:ind w:firstLine="0" w:left="426"/>
        <w:contextualSpacing w:val="1"/>
        <w:jc w:val="both"/>
        <w:rPr>
          <w:sz w:val="24"/>
        </w:rPr>
      </w:pPr>
    </w:p>
    <w:p w14:paraId="37000000">
      <w:pPr>
        <w:spacing w:after="0" w:line="360" w:lineRule="auto"/>
        <w:ind/>
        <w:jc w:val="both"/>
        <w:rPr>
          <w:sz w:val="24"/>
        </w:rPr>
      </w:pPr>
    </w:p>
    <w:p w14:paraId="38000000">
      <w:pPr>
        <w:spacing w:after="0" w:line="360" w:lineRule="auto"/>
        <w:ind/>
        <w:jc w:val="both"/>
        <w:rPr>
          <w:b w:val="1"/>
          <w:sz w:val="24"/>
        </w:rPr>
      </w:pPr>
      <w:r>
        <w:rPr>
          <w:sz w:val="24"/>
        </w:rPr>
        <w:t>2.2. Территория образовательного учреждения.</w:t>
      </w:r>
      <w:r>
        <w:rPr>
          <w:b w:val="1"/>
          <w:sz w:val="24"/>
        </w:rPr>
        <w:t xml:space="preserve"> </w:t>
      </w:r>
    </w:p>
    <w:p w14:paraId="39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 xml:space="preserve">ОУ расположена по адресу: </w:t>
      </w:r>
      <w:r>
        <w:rPr>
          <w:sz w:val="24"/>
        </w:rPr>
        <w:t xml:space="preserve">423988, Республика Татарстан, </w:t>
      </w:r>
      <w:r>
        <w:rPr>
          <w:sz w:val="24"/>
        </w:rPr>
        <w:t>Муслюмовский</w:t>
      </w:r>
      <w:r>
        <w:rPr>
          <w:sz w:val="24"/>
        </w:rPr>
        <w:t xml:space="preserve"> район, д. Татарское </w:t>
      </w:r>
      <w:r>
        <w:rPr>
          <w:sz w:val="24"/>
        </w:rPr>
        <w:t>Булярово</w:t>
      </w:r>
      <w:r>
        <w:rPr>
          <w:sz w:val="24"/>
        </w:rPr>
        <w:t xml:space="preserve">, ул. Дружбы, д. 1а </w:t>
      </w:r>
    </w:p>
    <w:p w14:paraId="3A000000">
      <w:pPr>
        <w:spacing w:after="0" w:line="360" w:lineRule="auto"/>
        <w:ind/>
        <w:jc w:val="both"/>
        <w:rPr>
          <w:b w:val="1"/>
          <w:sz w:val="24"/>
        </w:rPr>
      </w:pPr>
    </w:p>
    <w:p w14:paraId="3B000000">
      <w:pPr>
        <w:spacing w:after="0" w:line="240" w:lineRule="auto"/>
        <w:ind w:firstLine="284"/>
        <w:jc w:val="both"/>
        <w:rPr>
          <w:sz w:val="24"/>
        </w:rPr>
      </w:pPr>
      <w:r>
        <w:rPr>
          <w:sz w:val="24"/>
        </w:rPr>
        <w:t>Имеется:</w:t>
      </w:r>
    </w:p>
    <w:p w14:paraId="3C000000">
      <w:pPr>
        <w:spacing w:after="0" w:line="240" w:lineRule="auto"/>
        <w:ind w:firstLine="284"/>
        <w:jc w:val="both"/>
        <w:rPr>
          <w:sz w:val="24"/>
        </w:rPr>
      </w:pPr>
      <w:r>
        <w:rPr>
          <w:sz w:val="24"/>
        </w:rPr>
        <w:t>-  земельный пришкольный участок,</w:t>
      </w:r>
      <w:r>
        <w:rPr>
          <w:sz w:val="24"/>
        </w:rPr>
        <w:t xml:space="preserve"> </w:t>
      </w:r>
      <w:r>
        <w:rPr>
          <w:sz w:val="24"/>
        </w:rPr>
        <w:t>для садово-огородных работ;</w:t>
      </w:r>
    </w:p>
    <w:p w14:paraId="3D000000">
      <w:pPr>
        <w:spacing w:after="0" w:line="240" w:lineRule="auto"/>
        <w:ind w:firstLine="284"/>
        <w:jc w:val="both"/>
        <w:rPr>
          <w:sz w:val="24"/>
        </w:rPr>
      </w:pPr>
      <w:r>
        <w:rPr>
          <w:sz w:val="24"/>
        </w:rPr>
        <w:t xml:space="preserve">- спортивная площадка </w:t>
      </w:r>
    </w:p>
    <w:p w14:paraId="3E000000">
      <w:pPr>
        <w:spacing w:after="0" w:line="240" w:lineRule="auto"/>
        <w:ind w:firstLine="284"/>
        <w:jc w:val="both"/>
        <w:rPr>
          <w:sz w:val="24"/>
        </w:rPr>
      </w:pPr>
      <w:r>
        <w:rPr>
          <w:sz w:val="24"/>
        </w:rPr>
        <w:t xml:space="preserve">-  теплица </w:t>
      </w:r>
    </w:p>
    <w:p w14:paraId="3F000000">
      <w:pPr>
        <w:spacing w:after="0" w:line="240" w:lineRule="auto"/>
        <w:ind w:firstLine="284"/>
        <w:jc w:val="both"/>
        <w:rPr>
          <w:sz w:val="24"/>
        </w:rPr>
      </w:pPr>
      <w:r>
        <w:rPr>
          <w:sz w:val="24"/>
        </w:rPr>
        <w:t xml:space="preserve">- зона отдыха для младших школьников </w:t>
      </w:r>
    </w:p>
    <w:p w14:paraId="40000000">
      <w:pPr>
        <w:spacing w:after="0" w:line="240" w:lineRule="auto"/>
        <w:ind w:firstLine="284"/>
        <w:jc w:val="both"/>
        <w:rPr>
          <w:sz w:val="24"/>
        </w:rPr>
      </w:pPr>
      <w:r>
        <w:rPr>
          <w:sz w:val="24"/>
        </w:rPr>
        <w:t xml:space="preserve">-зона доля дошкольников </w:t>
      </w:r>
    </w:p>
    <w:p w14:paraId="41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>На территории школы также имеется хозяйственная зона, на которой расположены: 2 газовые котельные</w:t>
      </w:r>
    </w:p>
    <w:p w14:paraId="42000000">
      <w:pPr>
        <w:spacing w:after="0" w:line="240" w:lineRule="auto"/>
        <w:ind w:firstLine="284"/>
        <w:jc w:val="both"/>
        <w:rPr>
          <w:sz w:val="24"/>
        </w:rPr>
      </w:pPr>
    </w:p>
    <w:p w14:paraId="43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>2.3. Требования к зданию образовательного учреждения.</w:t>
      </w:r>
    </w:p>
    <w:p w14:paraId="44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>Школьное здание соответствует предъявляемым требованиям, о чем свидетельствуют:</w:t>
      </w:r>
    </w:p>
    <w:p w14:paraId="45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 xml:space="preserve"> - заключение санитарно-эпидемиологической службы от 22.11.2018 г. № 16.30.24.000.М.000405.11.18</w:t>
      </w:r>
    </w:p>
    <w:p w14:paraId="46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 xml:space="preserve"> - заключение государственной противопожарной службы от 03.12.2018 г. </w:t>
      </w:r>
    </w:p>
    <w:p w14:paraId="47000000">
      <w:pPr>
        <w:spacing w:after="0" w:line="240" w:lineRule="auto"/>
        <w:ind w:firstLine="284"/>
        <w:jc w:val="both"/>
        <w:rPr>
          <w:sz w:val="24"/>
        </w:rPr>
      </w:pPr>
      <w:r>
        <w:rPr>
          <w:sz w:val="24"/>
        </w:rPr>
        <w:t>МБОУ «</w:t>
      </w:r>
      <w:r>
        <w:rPr>
          <w:sz w:val="24"/>
        </w:rPr>
        <w:t>Тат.Булярская</w:t>
      </w:r>
      <w:r>
        <w:rPr>
          <w:sz w:val="24"/>
        </w:rPr>
        <w:t xml:space="preserve"> СОШ» основано в 1971 году. Здание школы типовое, двухэтажное, </w:t>
      </w:r>
      <w:r>
        <w:rPr>
          <w:sz w:val="24"/>
        </w:rPr>
        <w:t>кирпичное..</w:t>
      </w:r>
    </w:p>
    <w:p w14:paraId="48000000">
      <w:pPr>
        <w:spacing w:after="0" w:line="240" w:lineRule="auto"/>
        <w:ind w:firstLine="284"/>
        <w:jc w:val="both"/>
        <w:rPr>
          <w:sz w:val="24"/>
        </w:rPr>
      </w:pPr>
      <w:r>
        <w:rPr>
          <w:sz w:val="24"/>
        </w:rPr>
        <w:t xml:space="preserve"> Отопление газовое котельное, водопровод и канализация имеются. В 2010 году был установлен АПС </w:t>
      </w:r>
      <w:r>
        <w:rPr>
          <w:sz w:val="24"/>
        </w:rPr>
        <w:t>и  сделан</w:t>
      </w:r>
      <w:r>
        <w:rPr>
          <w:sz w:val="24"/>
        </w:rPr>
        <w:t xml:space="preserve"> капитальный ремонт здания на сумму 12.5 </w:t>
      </w:r>
      <w:r>
        <w:rPr>
          <w:sz w:val="24"/>
        </w:rPr>
        <w:t>млн.руб</w:t>
      </w:r>
      <w:r>
        <w:rPr>
          <w:sz w:val="24"/>
        </w:rPr>
        <w:t>.</w:t>
      </w:r>
    </w:p>
    <w:p w14:paraId="49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 xml:space="preserve">Общая площадь школьного здания -1814,6 </w:t>
      </w:r>
      <w:r>
        <w:rPr>
          <w:sz w:val="24"/>
        </w:rPr>
        <w:t>кв.м</w:t>
      </w:r>
      <w:r>
        <w:rPr>
          <w:sz w:val="24"/>
        </w:rPr>
        <w:t xml:space="preserve"> из них, на учебно-лабораторные помещения приходится 1136,</w:t>
      </w:r>
      <w:r>
        <w:rPr>
          <w:sz w:val="24"/>
        </w:rPr>
        <w:t xml:space="preserve">8  </w:t>
      </w:r>
      <w:r>
        <w:rPr>
          <w:sz w:val="24"/>
        </w:rPr>
        <w:t>кв.м</w:t>
      </w:r>
      <w:r>
        <w:rPr>
          <w:sz w:val="24"/>
        </w:rPr>
        <w:t>.</w:t>
      </w:r>
      <w:r>
        <w:rPr>
          <w:sz w:val="24"/>
        </w:rPr>
        <w:t xml:space="preserve">, Расчёт площади на каждого обучающегося  составляет 18,5 </w:t>
      </w:r>
      <w:r>
        <w:rPr>
          <w:sz w:val="24"/>
        </w:rPr>
        <w:t>кв.м</w:t>
      </w:r>
      <w:r>
        <w:rPr>
          <w:sz w:val="24"/>
        </w:rPr>
        <w:t xml:space="preserve">. </w:t>
      </w:r>
    </w:p>
    <w:p w14:paraId="4A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>Проектная наполняемость школы – 160 учащихся, фактическая – 71</w:t>
      </w:r>
    </w:p>
    <w:p w14:paraId="4B000000">
      <w:pPr>
        <w:spacing w:after="0" w:line="240" w:lineRule="auto"/>
        <w:ind w:firstLine="284"/>
        <w:jc w:val="both"/>
        <w:rPr>
          <w:sz w:val="24"/>
        </w:rPr>
      </w:pPr>
      <w:r>
        <w:rPr>
          <w:sz w:val="24"/>
        </w:rPr>
        <w:t>В ОУ оборудовано 16 учебных кабинетов, которые соответствуют санитарно-эпидемиологическим требованиям. Имеется кабинет директора, два кабинета заместителей директора, спортивный зал, библиотека, компьютерный класс, столовая, мастерская, архив</w:t>
      </w:r>
    </w:p>
    <w:p w14:paraId="4C000000">
      <w:pPr>
        <w:spacing w:after="0" w:line="240" w:lineRule="auto"/>
        <w:ind w:firstLine="284"/>
        <w:jc w:val="both"/>
        <w:rPr>
          <w:sz w:val="24"/>
        </w:rPr>
      </w:pPr>
      <w:r>
        <w:rPr>
          <w:sz w:val="24"/>
        </w:rPr>
        <w:t xml:space="preserve"> Школа работает в одну смену, что объясняется достаточностью учебных кабинетов для проведения учебных занятий. Оснащенность учебных кабинетов определяется в соответствии с </w:t>
      </w:r>
      <w:r>
        <w:rPr>
          <w:sz w:val="24"/>
        </w:rPr>
        <w:t>Требованиями  к</w:t>
      </w:r>
      <w:r>
        <w:rPr>
          <w:sz w:val="24"/>
        </w:rPr>
        <w:t xml:space="preserve"> оснащению образовательного процесса в соответствии с содержательным наполнением учебных предметов Федерального компонента государственного стандарта общего образования  </w:t>
      </w:r>
    </w:p>
    <w:p w14:paraId="4D000000">
      <w:pPr>
        <w:spacing w:after="0" w:line="240" w:lineRule="auto"/>
        <w:ind/>
        <w:jc w:val="both"/>
        <w:rPr>
          <w:b w:val="1"/>
          <w:sz w:val="24"/>
        </w:rPr>
      </w:pPr>
    </w:p>
    <w:p w14:paraId="4E000000">
      <w:pPr>
        <w:spacing w:after="0" w:line="240" w:lineRule="auto"/>
        <w:ind/>
        <w:jc w:val="both"/>
        <w:rPr>
          <w:b w:val="1"/>
          <w:sz w:val="24"/>
        </w:rPr>
      </w:pP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412"/>
        <w:gridCol w:w="2145"/>
        <w:gridCol w:w="2788"/>
      </w:tblGrid>
      <w:tr>
        <w:tc>
          <w:tcPr>
            <w:tcW w:type="dxa" w:w="4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F000000">
            <w:pPr>
              <w:spacing w:after="0" w:line="240" w:lineRule="auto"/>
              <w:ind w:firstLine="142"/>
              <w:jc w:val="both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Кабинет</w:t>
            </w:r>
          </w:p>
        </w:tc>
        <w:tc>
          <w:tcPr>
            <w:tcW w:type="dxa" w:w="21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00000">
            <w:pPr>
              <w:spacing w:after="0" w:line="240" w:lineRule="auto"/>
              <w:ind w:firstLine="59"/>
              <w:jc w:val="both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Кол-во кабинетов</w:t>
            </w:r>
          </w:p>
        </w:tc>
        <w:tc>
          <w:tcPr>
            <w:tcW w:type="dxa" w:w="27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1000000">
            <w:pPr>
              <w:spacing w:after="0" w:line="240" w:lineRule="auto"/>
              <w:ind w:firstLine="34"/>
              <w:jc w:val="both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Средний % оснащенности</w:t>
            </w:r>
          </w:p>
        </w:tc>
      </w:tr>
      <w:tr>
        <w:tc>
          <w:tcPr>
            <w:tcW w:type="dxa" w:w="4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00000">
            <w:pPr>
              <w:spacing w:after="0" w:line="240" w:lineRule="auto"/>
              <w:ind w:firstLine="142" w:left="142"/>
              <w:jc w:val="both"/>
              <w:rPr>
                <w:sz w:val="24"/>
              </w:rPr>
            </w:pPr>
            <w:r>
              <w:rPr>
                <w:sz w:val="24"/>
              </w:rPr>
              <w:t>Начальных классов</w:t>
            </w:r>
          </w:p>
        </w:tc>
        <w:tc>
          <w:tcPr>
            <w:tcW w:type="dxa" w:w="21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3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type="dxa" w:w="27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>
        <w:tc>
          <w:tcPr>
            <w:tcW w:type="dxa" w:w="4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spacing w:after="0" w:line="240" w:lineRule="auto"/>
              <w:ind w:firstLine="142" w:left="142"/>
              <w:jc w:val="both"/>
              <w:rPr>
                <w:sz w:val="24"/>
              </w:rPr>
            </w:pPr>
            <w:r>
              <w:rPr>
                <w:sz w:val="24"/>
              </w:rPr>
              <w:t>Русского языка и литературы</w:t>
            </w:r>
          </w:p>
        </w:tc>
        <w:tc>
          <w:tcPr>
            <w:tcW w:type="dxa" w:w="21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7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>
        <w:tc>
          <w:tcPr>
            <w:tcW w:type="dxa" w:w="4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00000">
            <w:pPr>
              <w:spacing w:after="0" w:line="240" w:lineRule="auto"/>
              <w:ind w:firstLine="142" w:left="142"/>
              <w:jc w:val="both"/>
              <w:rPr>
                <w:sz w:val="24"/>
              </w:rPr>
            </w:pPr>
            <w:r>
              <w:rPr>
                <w:sz w:val="24"/>
              </w:rPr>
              <w:t>Татарского языка и литературы</w:t>
            </w:r>
          </w:p>
        </w:tc>
        <w:tc>
          <w:tcPr>
            <w:tcW w:type="dxa" w:w="21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>
        <w:tc>
          <w:tcPr>
            <w:tcW w:type="dxa" w:w="4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00000">
            <w:pPr>
              <w:spacing w:after="0" w:line="240" w:lineRule="auto"/>
              <w:ind w:firstLine="142" w:left="142"/>
              <w:jc w:val="both"/>
              <w:rPr>
                <w:sz w:val="24"/>
              </w:rPr>
            </w:pPr>
            <w:r>
              <w:rPr>
                <w:sz w:val="24"/>
              </w:rPr>
              <w:t>Иностранного языка</w:t>
            </w:r>
          </w:p>
        </w:tc>
        <w:tc>
          <w:tcPr>
            <w:tcW w:type="dxa" w:w="21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>
        <w:tc>
          <w:tcPr>
            <w:tcW w:type="dxa" w:w="4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spacing w:after="0" w:line="240" w:lineRule="auto"/>
              <w:ind w:firstLine="142" w:left="142"/>
              <w:jc w:val="both"/>
              <w:rPr>
                <w:sz w:val="24"/>
              </w:rPr>
            </w:pPr>
            <w:r>
              <w:rPr>
                <w:sz w:val="24"/>
              </w:rPr>
              <w:t>Математики</w:t>
            </w:r>
          </w:p>
        </w:tc>
        <w:tc>
          <w:tcPr>
            <w:tcW w:type="dxa" w:w="21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F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>
        <w:tc>
          <w:tcPr>
            <w:tcW w:type="dxa" w:w="4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00000">
            <w:pPr>
              <w:spacing w:after="0" w:line="240" w:lineRule="auto"/>
              <w:ind w:firstLine="142" w:left="142"/>
              <w:jc w:val="both"/>
              <w:rPr>
                <w:sz w:val="24"/>
              </w:rPr>
            </w:pPr>
            <w:r>
              <w:rPr>
                <w:sz w:val="24"/>
              </w:rPr>
              <w:t>Информатики и ИКТ</w:t>
            </w:r>
          </w:p>
        </w:tc>
        <w:tc>
          <w:tcPr>
            <w:tcW w:type="dxa" w:w="21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3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>
        <w:tc>
          <w:tcPr>
            <w:tcW w:type="dxa" w:w="4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pPr>
              <w:spacing w:after="0" w:line="240" w:lineRule="auto"/>
              <w:ind w:firstLine="142" w:left="142"/>
              <w:jc w:val="both"/>
              <w:rPr>
                <w:sz w:val="24"/>
              </w:rPr>
            </w:pPr>
            <w:r>
              <w:rPr>
                <w:sz w:val="24"/>
              </w:rPr>
              <w:t>Физики</w:t>
            </w:r>
          </w:p>
        </w:tc>
        <w:tc>
          <w:tcPr>
            <w:tcW w:type="dxa" w:w="21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5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6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c>
          <w:tcPr>
            <w:tcW w:type="dxa" w:w="4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00000">
            <w:pPr>
              <w:spacing w:after="0" w:line="240" w:lineRule="auto"/>
              <w:ind w:firstLine="142" w:left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Биологии и </w:t>
            </w:r>
            <w:r>
              <w:rPr>
                <w:sz w:val="24"/>
              </w:rPr>
              <w:t>химии,географии</w:t>
            </w:r>
          </w:p>
        </w:tc>
        <w:tc>
          <w:tcPr>
            <w:tcW w:type="dxa" w:w="21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8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9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</w:tr>
      <w:tr>
        <w:tc>
          <w:tcPr>
            <w:tcW w:type="dxa" w:w="4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spacing w:after="0" w:line="240" w:lineRule="auto"/>
              <w:ind w:firstLine="142" w:left="142"/>
              <w:jc w:val="both"/>
              <w:rPr>
                <w:sz w:val="24"/>
              </w:rPr>
            </w:pPr>
            <w:r>
              <w:rPr>
                <w:sz w:val="24"/>
              </w:rPr>
              <w:t>Истории и обществознания</w:t>
            </w:r>
          </w:p>
        </w:tc>
        <w:tc>
          <w:tcPr>
            <w:tcW w:type="dxa" w:w="21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B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C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c>
          <w:tcPr>
            <w:tcW w:type="dxa" w:w="4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00000">
            <w:pPr>
              <w:spacing w:after="0" w:line="240" w:lineRule="auto"/>
              <w:ind w:firstLine="142" w:left="142"/>
              <w:jc w:val="both"/>
              <w:rPr>
                <w:sz w:val="24"/>
              </w:rPr>
            </w:pPr>
            <w:r>
              <w:rPr>
                <w:sz w:val="24"/>
              </w:rPr>
              <w:t>Мастерская</w:t>
            </w:r>
          </w:p>
        </w:tc>
        <w:tc>
          <w:tcPr>
            <w:tcW w:type="dxa" w:w="21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E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</w:tr>
      <w:tr>
        <w:tc>
          <w:tcPr>
            <w:tcW w:type="dxa" w:w="4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00000">
            <w:pPr>
              <w:spacing w:after="0" w:line="240" w:lineRule="auto"/>
              <w:ind w:firstLine="142" w:left="142"/>
              <w:jc w:val="both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type="dxa" w:w="21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1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00000">
            <w:pPr>
              <w:spacing w:after="0" w:line="240" w:lineRule="auto"/>
              <w:ind w:firstLine="426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</w:tbl>
    <w:p w14:paraId="73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 xml:space="preserve">      В кабинетах начальных классов в наличии имеется методическая литература, раздаточный материал. В кабинетах русского языка и литературы, татарского языка и литературы, и иностранного языка имеются таблицы, словари и справочники. Дидактические и раздаточные материалы учителями постоянно обновляются. В кабинетах биологии и географии таблицы, карты необходимо обновить. </w:t>
      </w:r>
    </w:p>
    <w:p w14:paraId="74000000">
      <w:pPr>
        <w:spacing w:after="0" w:line="240" w:lineRule="auto"/>
        <w:ind w:firstLine="284"/>
        <w:jc w:val="both"/>
        <w:rPr>
          <w:sz w:val="24"/>
        </w:rPr>
      </w:pPr>
      <w:r>
        <w:rPr>
          <w:sz w:val="24"/>
        </w:rPr>
        <w:t xml:space="preserve">Комбинированная мастерская (столярная, слесарная), общей площадью 36 </w:t>
      </w:r>
      <w:r>
        <w:rPr>
          <w:sz w:val="24"/>
        </w:rPr>
        <w:t>кв.м</w:t>
      </w:r>
      <w:r>
        <w:rPr>
          <w:sz w:val="24"/>
        </w:rPr>
        <w:t xml:space="preserve">.,   оснащена </w:t>
      </w:r>
      <w:r>
        <w:rPr>
          <w:sz w:val="24"/>
        </w:rPr>
        <w:t>несколькими  станками</w:t>
      </w:r>
      <w:r>
        <w:rPr>
          <w:sz w:val="24"/>
        </w:rPr>
        <w:t>: заточным, фрезерным, сверлильным, , токарным по дереву, фуговальным-</w:t>
      </w:r>
      <w:r>
        <w:rPr>
          <w:sz w:val="24"/>
        </w:rPr>
        <w:t>пилильным</w:t>
      </w:r>
      <w:r>
        <w:rPr>
          <w:sz w:val="24"/>
        </w:rPr>
        <w:t xml:space="preserve">. Имеются верстаки слесарные и столярные.  Все это позволяет проводить занятия в соответствии </w:t>
      </w:r>
      <w:r>
        <w:rPr>
          <w:sz w:val="24"/>
        </w:rPr>
        <w:t>с  учебным</w:t>
      </w:r>
      <w:r>
        <w:rPr>
          <w:sz w:val="24"/>
        </w:rPr>
        <w:t xml:space="preserve"> планом.</w:t>
      </w:r>
    </w:p>
    <w:p w14:paraId="75000000">
      <w:pPr>
        <w:spacing w:after="0" w:line="240" w:lineRule="auto"/>
        <w:ind w:firstLine="284"/>
        <w:jc w:val="both"/>
        <w:rPr>
          <w:sz w:val="24"/>
        </w:rPr>
      </w:pPr>
      <w:r>
        <w:rPr>
          <w:sz w:val="24"/>
        </w:rPr>
        <w:t>2015 году поступил кабинет начальных классов.</w:t>
      </w:r>
    </w:p>
    <w:p w14:paraId="76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 xml:space="preserve">     В школе имеется спортивный зал. Площадь–172 </w:t>
      </w:r>
      <w:r>
        <w:rPr>
          <w:sz w:val="24"/>
        </w:rPr>
        <w:t>кв.м</w:t>
      </w:r>
      <w:r>
        <w:rPr>
          <w:sz w:val="24"/>
        </w:rPr>
        <w:t>.</w:t>
      </w:r>
      <w:r>
        <w:rPr>
          <w:color w:val="C00000"/>
          <w:sz w:val="24"/>
        </w:rPr>
        <w:t xml:space="preserve"> </w:t>
      </w:r>
      <w:r>
        <w:rPr>
          <w:sz w:val="24"/>
        </w:rPr>
        <w:t xml:space="preserve">Для активизации двигательного компонента в режиме дня </w:t>
      </w:r>
      <w:r>
        <w:rPr>
          <w:sz w:val="24"/>
        </w:rPr>
        <w:t>школы  используются</w:t>
      </w:r>
      <w:r>
        <w:rPr>
          <w:sz w:val="24"/>
        </w:rPr>
        <w:t xml:space="preserve"> динамические паузы во время перемен, прогулки на свежем воздухе, вовлечение учащихся в занятия спортивных и оздоровительных секций, проведение Дней здоровья и других физкультурных праздников. </w:t>
      </w:r>
      <w:r>
        <w:rPr>
          <w:sz w:val="24"/>
        </w:rPr>
        <w:t>Спортивный зал, оборудованный всем необходимым инвентарем, обеспечивает возможность проведения занятий физкультуры 3 часа в неделю в 1-11 классах и проведение спортивных кружков и секций.</w:t>
      </w:r>
    </w:p>
    <w:p w14:paraId="77000000">
      <w:pPr>
        <w:spacing w:after="0" w:line="240" w:lineRule="auto"/>
        <w:ind w:firstLine="540"/>
        <w:jc w:val="both"/>
        <w:rPr>
          <w:sz w:val="24"/>
        </w:rPr>
      </w:pPr>
      <w:r>
        <w:rPr>
          <w:sz w:val="24"/>
        </w:rPr>
        <w:t xml:space="preserve">Для занятий на свежем воздухе и мотивации двигательной активности детей оборудована </w:t>
      </w:r>
      <w:r>
        <w:rPr>
          <w:sz w:val="24"/>
        </w:rPr>
        <w:t>спортивная  площадка</w:t>
      </w:r>
      <w:r>
        <w:rPr>
          <w:sz w:val="24"/>
        </w:rPr>
        <w:t>.</w:t>
      </w:r>
    </w:p>
    <w:p w14:paraId="78000000">
      <w:pPr>
        <w:spacing w:after="0" w:line="240" w:lineRule="auto"/>
        <w:ind/>
        <w:jc w:val="both"/>
        <w:rPr>
          <w:color w:val="C00000"/>
          <w:sz w:val="24"/>
        </w:rPr>
      </w:pPr>
      <w:r>
        <w:rPr>
          <w:sz w:val="24"/>
        </w:rPr>
        <w:t xml:space="preserve">         Школьная столовая, рассчитанная   на 60 посадочных </w:t>
      </w:r>
      <w:r>
        <w:rPr>
          <w:sz w:val="24"/>
        </w:rPr>
        <w:t>места,  площадью</w:t>
      </w:r>
      <w:r>
        <w:rPr>
          <w:sz w:val="24"/>
        </w:rPr>
        <w:t xml:space="preserve">  54 </w:t>
      </w:r>
      <w:r>
        <w:rPr>
          <w:sz w:val="24"/>
        </w:rPr>
        <w:t>кв.м</w:t>
      </w:r>
      <w:r>
        <w:rPr>
          <w:sz w:val="24"/>
        </w:rPr>
        <w:t>. расположена на 1 этаже здания.</w:t>
      </w:r>
      <w:r>
        <w:rPr>
          <w:color w:val="C00000"/>
          <w:sz w:val="24"/>
        </w:rPr>
        <w:t xml:space="preserve">  </w:t>
      </w:r>
      <w:r>
        <w:rPr>
          <w:sz w:val="24"/>
        </w:rPr>
        <w:t>Школьная столовая соответствует требованиям СанПиН и позволяет всем школьникам получать горячие обеды.</w:t>
      </w:r>
    </w:p>
    <w:p w14:paraId="7900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>3. Структура образовательного учреждения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 w:val="1"/>
        </w:rPr>
        <w:t>и система управления</w:t>
      </w:r>
      <w:r>
        <w:rPr>
          <w:rFonts w:ascii="Times New Roman" w:hAnsi="Times New Roman"/>
        </w:rPr>
        <w:t>.</w:t>
      </w:r>
    </w:p>
    <w:p w14:paraId="7A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>Оценка эффективности и системы управления содержанием и качеством подготовки образовательного учреждения. При этом анализируются:</w:t>
      </w:r>
    </w:p>
    <w:p w14:paraId="7B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>3.1.</w:t>
      </w:r>
      <w:r>
        <w:rPr>
          <w:sz w:val="24"/>
        </w:rPr>
        <w:t>C</w:t>
      </w:r>
      <w:r>
        <w:rPr>
          <w:sz w:val="24"/>
        </w:rPr>
        <w:t>оответствие</w:t>
      </w:r>
      <w:r>
        <w:rPr>
          <w:sz w:val="24"/>
        </w:rPr>
        <w:t xml:space="preserve"> организации управления образовательным учреждением уставным требованиям;</w:t>
      </w:r>
    </w:p>
    <w:p w14:paraId="7C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>Организация управления образовательным учреждением соответствует уставным требованиям образовательного учреждения.</w:t>
      </w:r>
    </w:p>
    <w:p w14:paraId="7D000000">
      <w:pPr>
        <w:spacing w:after="0" w:line="240" w:lineRule="auto"/>
        <w:ind/>
        <w:rPr>
          <w:sz w:val="24"/>
        </w:rPr>
      </w:pPr>
      <w:r>
        <w:rPr>
          <w:sz w:val="24"/>
        </w:rPr>
        <w:t xml:space="preserve">   Управление Учреждением </w:t>
      </w:r>
      <w:r>
        <w:rPr>
          <w:sz w:val="24"/>
        </w:rPr>
        <w:t>осуществляется  в</w:t>
      </w:r>
      <w:r>
        <w:rPr>
          <w:sz w:val="24"/>
        </w:rPr>
        <w:t xml:space="preserve"> соответствии с законодательством Российской Федерации, Уставом Учреждения и строится на принципах единоначалия и самоуправления. Основными формами самоуправления в Учреждении являются Общее собрание трудового коллектива, Совет Учреждения, Педагогический совет, Методический совет, Родительский комитет.  Деятельность данных органов самоуправления определяется и регулируется соответствующими Положениями.  Общее руководство Учреждением осуществляет выборный орган – </w:t>
      </w:r>
      <w:r>
        <w:rPr>
          <w:b w:val="1"/>
          <w:sz w:val="24"/>
        </w:rPr>
        <w:t>Совет</w:t>
      </w:r>
      <w:r>
        <w:rPr>
          <w:sz w:val="24"/>
        </w:rPr>
        <w:t>, состоящий из представителей обучающихся, их родителей (законных представителей) и педагогических работников Учреждения.</w:t>
      </w:r>
      <w:r>
        <w:rPr>
          <w:b w:val="1"/>
          <w:sz w:val="24"/>
        </w:rPr>
        <w:t xml:space="preserve">  </w:t>
      </w:r>
      <w:r>
        <w:rPr>
          <w:sz w:val="24"/>
        </w:rPr>
        <w:t xml:space="preserve">В целях развития и совершенствования учебно-воспитательного процесса, повышения профессионального мастерства и творческого роста учителей и воспитателей в Учреждении действует </w:t>
      </w:r>
      <w:r>
        <w:rPr>
          <w:b w:val="1"/>
          <w:sz w:val="24"/>
        </w:rPr>
        <w:t>Педагогический совет</w:t>
      </w:r>
      <w:r>
        <w:rPr>
          <w:sz w:val="24"/>
        </w:rPr>
        <w:t xml:space="preserve"> – коллегиальный орган, объединяющий всех педагогических работников Учреждения, включая совместителей. </w:t>
      </w:r>
      <w:r>
        <w:rPr>
          <w:sz w:val="24"/>
        </w:rPr>
        <w:t>В  школе</w:t>
      </w:r>
      <w:r>
        <w:rPr>
          <w:sz w:val="24"/>
        </w:rPr>
        <w:t xml:space="preserve"> в состав педагогического совета входит 21 учителей, председателем  является директор школы.</w:t>
      </w:r>
    </w:p>
    <w:p w14:paraId="7E000000">
      <w:pPr>
        <w:spacing w:after="0" w:line="240" w:lineRule="auto"/>
        <w:ind/>
        <w:rPr>
          <w:sz w:val="24"/>
        </w:rPr>
      </w:pPr>
      <w:r>
        <w:rPr>
          <w:b w:val="1"/>
          <w:sz w:val="24"/>
        </w:rPr>
        <w:t xml:space="preserve"> Методический </w:t>
      </w:r>
      <w:r>
        <w:rPr>
          <w:b w:val="1"/>
          <w:sz w:val="24"/>
        </w:rPr>
        <w:t>Совет</w:t>
      </w:r>
      <w:r>
        <w:rPr>
          <w:sz w:val="24"/>
        </w:rPr>
        <w:t xml:space="preserve">  создается</w:t>
      </w:r>
      <w:r>
        <w:rPr>
          <w:sz w:val="24"/>
        </w:rPr>
        <w:t xml:space="preserve">  в целях координации деятельности всех структурных подразделений методической службы образовательного учреждения. </w:t>
      </w:r>
      <w:r>
        <w:rPr>
          <w:sz w:val="24"/>
        </w:rPr>
        <w:t xml:space="preserve">Работой  </w:t>
      </w:r>
      <w:r>
        <w:rPr>
          <w:sz w:val="24"/>
        </w:rPr>
        <w:t>методсовета</w:t>
      </w:r>
      <w:r>
        <w:rPr>
          <w:sz w:val="24"/>
        </w:rPr>
        <w:t xml:space="preserve"> руководит  заместитель директора   по учебно-воспитательной работе  </w:t>
      </w:r>
      <w:r>
        <w:rPr>
          <w:sz w:val="24"/>
        </w:rPr>
        <w:t>Мирсаяпова</w:t>
      </w:r>
      <w:r>
        <w:rPr>
          <w:sz w:val="24"/>
        </w:rPr>
        <w:t xml:space="preserve"> </w:t>
      </w:r>
      <w:r>
        <w:rPr>
          <w:sz w:val="24"/>
        </w:rPr>
        <w:t>Разиля</w:t>
      </w:r>
      <w:r>
        <w:rPr>
          <w:sz w:val="24"/>
        </w:rPr>
        <w:t xml:space="preserve"> </w:t>
      </w:r>
      <w:r>
        <w:rPr>
          <w:sz w:val="24"/>
        </w:rPr>
        <w:t>Шайхенуровна</w:t>
      </w:r>
      <w:r>
        <w:rPr>
          <w:sz w:val="24"/>
        </w:rPr>
        <w:t>. Методический Совет МБОУ «</w:t>
      </w:r>
      <w:r>
        <w:rPr>
          <w:sz w:val="24"/>
        </w:rPr>
        <w:t>Тат.Булярская</w:t>
      </w:r>
      <w:r>
        <w:rPr>
          <w:sz w:val="24"/>
        </w:rPr>
        <w:t xml:space="preserve"> </w:t>
      </w:r>
      <w:r>
        <w:rPr>
          <w:sz w:val="24"/>
        </w:rPr>
        <w:t>СОШ »</w:t>
      </w:r>
      <w:r>
        <w:rPr>
          <w:sz w:val="24"/>
        </w:rPr>
        <w:t xml:space="preserve">  включает 5  предметных методических объединений:</w:t>
      </w:r>
    </w:p>
    <w:p w14:paraId="7F000000">
      <w:pPr>
        <w:spacing w:after="0" w:line="240" w:lineRule="auto"/>
        <w:ind/>
        <w:rPr>
          <w:sz w:val="24"/>
        </w:rPr>
      </w:pPr>
      <w:r>
        <w:rPr>
          <w:sz w:val="24"/>
        </w:rPr>
        <w:t>-школьное методическое объединение учителей начальных классов;</w:t>
      </w:r>
    </w:p>
    <w:p w14:paraId="80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-школьное методическое объединение классных руководителей;</w:t>
      </w:r>
    </w:p>
    <w:p w14:paraId="81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-школьное методическое объединение </w:t>
      </w:r>
      <w:r>
        <w:rPr>
          <w:rFonts w:ascii="Times New Roman" w:hAnsi="Times New Roman"/>
          <w:sz w:val="24"/>
        </w:rPr>
        <w:t>учителей гуманитарного цикла;</w:t>
      </w:r>
    </w:p>
    <w:p w14:paraId="82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-школьное методическое объединение </w:t>
      </w:r>
      <w:r>
        <w:rPr>
          <w:rFonts w:ascii="Times New Roman" w:hAnsi="Times New Roman"/>
          <w:sz w:val="24"/>
        </w:rPr>
        <w:t>учителей естественно – научного цикла;</w:t>
      </w:r>
    </w:p>
    <w:p w14:paraId="83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Руководитель ШМО учителей-начальных классов назначить учител</w:t>
      </w:r>
      <w:r>
        <w:rPr>
          <w:rFonts w:ascii="Times New Roman" w:hAnsi="Times New Roman"/>
          <w:sz w:val="24"/>
        </w:rPr>
        <w:t>я начальных классов Шарипьянова А.М</w:t>
      </w:r>
      <w:r>
        <w:rPr>
          <w:rFonts w:ascii="Times New Roman" w:hAnsi="Times New Roman"/>
          <w:sz w:val="24"/>
        </w:rPr>
        <w:t>.</w:t>
      </w:r>
    </w:p>
    <w:p w14:paraId="84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Рук.</w:t>
      </w:r>
      <w:r>
        <w:rPr>
          <w:rFonts w:ascii="Times New Roman" w:hAnsi="Times New Roman"/>
          <w:sz w:val="24"/>
        </w:rPr>
        <w:t xml:space="preserve"> ШМО учителей гуманитарного цикла </w:t>
      </w:r>
      <w:r>
        <w:rPr>
          <w:rFonts w:ascii="Times New Roman" w:hAnsi="Times New Roman"/>
          <w:sz w:val="24"/>
        </w:rPr>
        <w:t>Зиннатуллина</w:t>
      </w:r>
      <w:r>
        <w:rPr>
          <w:rFonts w:ascii="Times New Roman" w:hAnsi="Times New Roman"/>
          <w:sz w:val="24"/>
        </w:rPr>
        <w:t xml:space="preserve"> Т.М. </w:t>
      </w:r>
    </w:p>
    <w:p w14:paraId="85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4. Руководитель </w:t>
      </w:r>
      <w:r>
        <w:rPr>
          <w:rFonts w:ascii="Times New Roman" w:hAnsi="Times New Roman"/>
          <w:sz w:val="24"/>
        </w:rPr>
        <w:t>ШМО учителей естественно – научного цикла Абдуллина Р.Ф.</w:t>
      </w:r>
    </w:p>
    <w:p w14:paraId="86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Руководителем ШМО классных руководителей назначить заместителя директора по ВР Хасанова С.Ф.</w:t>
      </w:r>
    </w:p>
    <w:p w14:paraId="87000000">
      <w:pPr>
        <w:spacing w:after="0" w:line="240" w:lineRule="auto"/>
        <w:ind/>
        <w:rPr>
          <w:rFonts w:ascii="Times New Roman" w:hAnsi="Times New Roman"/>
          <w:i w:val="1"/>
        </w:rPr>
      </w:pPr>
    </w:p>
    <w:p w14:paraId="88000000">
      <w:pPr>
        <w:spacing w:after="0" w:line="240" w:lineRule="auto"/>
        <w:ind/>
        <w:rPr>
          <w:sz w:val="24"/>
        </w:rPr>
      </w:pPr>
      <w:r>
        <w:rPr>
          <w:b w:val="1"/>
          <w:sz w:val="24"/>
        </w:rPr>
        <w:t xml:space="preserve">Родительский совет </w:t>
      </w:r>
      <w:r>
        <w:rPr>
          <w:b w:val="1"/>
          <w:sz w:val="24"/>
        </w:rPr>
        <w:t>Учреждения</w:t>
      </w:r>
      <w:r>
        <w:rPr>
          <w:sz w:val="24"/>
        </w:rPr>
        <w:t xml:space="preserve">  является</w:t>
      </w:r>
      <w:r>
        <w:rPr>
          <w:sz w:val="24"/>
        </w:rPr>
        <w:t xml:space="preserve"> органом самоуправления Учреждения и  помогает в проведении ученических общешкольных мероприятий,  при реализации прав и интересов обучающихся, совершенствовании материально – технического оснащения и оформления Учреждения. </w:t>
      </w:r>
    </w:p>
    <w:p w14:paraId="89000000">
      <w:pPr>
        <w:spacing w:after="0" w:line="240" w:lineRule="auto"/>
        <w:ind/>
        <w:rPr>
          <w:sz w:val="24"/>
        </w:rPr>
      </w:pPr>
      <w:r>
        <w:rPr>
          <w:sz w:val="24"/>
        </w:rPr>
        <w:t xml:space="preserve">         Непосредственное управление Учреждением осуществляет прошедший соответствующую аттестацию</w:t>
      </w:r>
      <w:r>
        <w:rPr>
          <w:b w:val="1"/>
          <w:sz w:val="24"/>
        </w:rPr>
        <w:t xml:space="preserve"> </w:t>
      </w:r>
      <w:r>
        <w:rPr>
          <w:sz w:val="24"/>
        </w:rPr>
        <w:t>директор</w:t>
      </w:r>
      <w:r>
        <w:rPr>
          <w:b w:val="1"/>
          <w:sz w:val="24"/>
        </w:rPr>
        <w:t xml:space="preserve"> –</w:t>
      </w:r>
      <w:r>
        <w:rPr>
          <w:sz w:val="24"/>
        </w:rPr>
        <w:t xml:space="preserve">Исламов </w:t>
      </w:r>
      <w:r>
        <w:rPr>
          <w:sz w:val="24"/>
        </w:rPr>
        <w:t>Илсур</w:t>
      </w:r>
      <w:r>
        <w:rPr>
          <w:sz w:val="24"/>
        </w:rPr>
        <w:t xml:space="preserve"> </w:t>
      </w:r>
      <w:r>
        <w:rPr>
          <w:sz w:val="24"/>
        </w:rPr>
        <w:t>Магъфурянович</w:t>
      </w:r>
      <w:r>
        <w:rPr>
          <w:color w:val="000000"/>
          <w:sz w:val="24"/>
        </w:rPr>
        <w:t>, руководитель первой квалификационной категории.</w:t>
      </w:r>
    </w:p>
    <w:p w14:paraId="8A000000">
      <w:pPr>
        <w:spacing w:after="0" w:line="240" w:lineRule="auto"/>
        <w:ind/>
        <w:rPr>
          <w:sz w:val="24"/>
        </w:rPr>
      </w:pPr>
      <w:r>
        <w:rPr>
          <w:sz w:val="24"/>
        </w:rPr>
        <w:t>Директор действует на основе единоначалия, решает все касающиеся деятельности Учреждения вопросы, не входящие в компетенцию органов самоуправления Учреждения и Учредителя.</w:t>
      </w:r>
    </w:p>
    <w:p w14:paraId="8B000000">
      <w:pPr>
        <w:spacing w:after="0" w:line="240" w:lineRule="auto"/>
        <w:ind/>
        <w:rPr>
          <w:sz w:val="24"/>
        </w:rPr>
      </w:pPr>
      <w:r>
        <w:rPr>
          <w:sz w:val="24"/>
        </w:rPr>
        <w:t>Директор Учреждения:</w:t>
      </w:r>
    </w:p>
    <w:p w14:paraId="8C000000">
      <w:pPr>
        <w:spacing w:after="0" w:line="240" w:lineRule="auto"/>
        <w:ind/>
        <w:rPr>
          <w:sz w:val="24"/>
        </w:rPr>
      </w:pPr>
      <w:r>
        <w:rPr>
          <w:sz w:val="24"/>
        </w:rPr>
        <w:t>- осуществляет руководство Учреждением в соответствии с законами и иными нормативными правовыми актами, Уставом Учреждения;</w:t>
      </w:r>
    </w:p>
    <w:p w14:paraId="8D000000">
      <w:pPr>
        <w:spacing w:after="0" w:line="240" w:lineRule="auto"/>
        <w:ind/>
        <w:rPr>
          <w:sz w:val="24"/>
        </w:rPr>
      </w:pPr>
      <w:r>
        <w:rPr>
          <w:sz w:val="24"/>
        </w:rPr>
        <w:t>- действует от имени Учреждения, представляет его интересы во всех отечественных и зарубежных организациях, государственных и муниципальных органах;</w:t>
      </w:r>
    </w:p>
    <w:p w14:paraId="8E000000">
      <w:pPr>
        <w:spacing w:after="0" w:line="240" w:lineRule="auto"/>
        <w:ind/>
        <w:rPr>
          <w:sz w:val="24"/>
        </w:rPr>
      </w:pPr>
      <w:r>
        <w:rPr>
          <w:sz w:val="24"/>
        </w:rPr>
        <w:t>- обеспечивает реализацию федерального государственного образовательного стандарта, федеральных государственных требований;</w:t>
      </w:r>
    </w:p>
    <w:p w14:paraId="8F000000">
      <w:pPr>
        <w:spacing w:after="0" w:line="240" w:lineRule="auto"/>
        <w:ind/>
        <w:rPr>
          <w:sz w:val="24"/>
        </w:rPr>
      </w:pPr>
      <w:r>
        <w:rPr>
          <w:sz w:val="24"/>
        </w:rPr>
        <w:t xml:space="preserve">- заключает договоры, выдает доверенности; </w:t>
      </w:r>
    </w:p>
    <w:p w14:paraId="90000000">
      <w:pPr>
        <w:spacing w:after="0" w:line="240" w:lineRule="auto"/>
        <w:ind/>
        <w:rPr>
          <w:sz w:val="24"/>
        </w:rPr>
      </w:pPr>
      <w:r>
        <w:rPr>
          <w:sz w:val="24"/>
        </w:rPr>
        <w:t xml:space="preserve">- </w:t>
      </w:r>
      <w:r>
        <w:rPr>
          <w:sz w:val="24"/>
        </w:rPr>
        <w:t xml:space="preserve">осуществляет прием и увольнение </w:t>
      </w:r>
      <w:r>
        <w:rPr>
          <w:sz w:val="24"/>
        </w:rPr>
        <w:t>работников</w:t>
      </w:r>
      <w:r>
        <w:rPr>
          <w:sz w:val="24"/>
        </w:rPr>
        <w:t xml:space="preserve">, заключает </w:t>
      </w:r>
      <w:r>
        <w:rPr>
          <w:sz w:val="24"/>
        </w:rPr>
        <w:t>трудовые договоры</w:t>
      </w:r>
      <w:r>
        <w:rPr>
          <w:sz w:val="24"/>
        </w:rPr>
        <w:t xml:space="preserve"> с </w:t>
      </w:r>
      <w:r>
        <w:rPr>
          <w:sz w:val="24"/>
        </w:rPr>
        <w:t>работниками</w:t>
      </w:r>
      <w:r>
        <w:rPr>
          <w:sz w:val="24"/>
        </w:rPr>
        <w:t>;</w:t>
      </w:r>
    </w:p>
    <w:p w14:paraId="91000000">
      <w:pPr>
        <w:spacing w:after="0" w:line="240" w:lineRule="auto"/>
        <w:ind/>
        <w:rPr>
          <w:sz w:val="24"/>
        </w:rPr>
      </w:pPr>
      <w:r>
        <w:rPr>
          <w:sz w:val="24"/>
        </w:rPr>
        <w:t>- издает приказы и распоряжения, обязательные для исполнения всеми работниками Учреждения и обучающимися;</w:t>
      </w:r>
    </w:p>
    <w:p w14:paraId="92000000">
      <w:pPr>
        <w:spacing w:after="0" w:line="240" w:lineRule="auto"/>
        <w:ind/>
        <w:rPr>
          <w:sz w:val="24"/>
        </w:rPr>
      </w:pPr>
      <w:r>
        <w:rPr>
          <w:sz w:val="24"/>
        </w:rPr>
        <w:t>- утверждает программы развития Учреждения, образовательную программу Учреждения и рабочие программы учебных курсов, предметов, дисциплин (модулей), Устав, правила внутреннего трудового распорядка;</w:t>
      </w:r>
    </w:p>
    <w:p w14:paraId="93000000">
      <w:pPr>
        <w:spacing w:after="0" w:line="240" w:lineRule="auto"/>
        <w:ind/>
        <w:rPr>
          <w:sz w:val="24"/>
        </w:rPr>
      </w:pPr>
      <w:r>
        <w:rPr>
          <w:sz w:val="24"/>
        </w:rPr>
        <w:t>- формирует контингент обучающихся, обеспечивает охрану их жизни и здоровья во время образовательного процесса, соблюдение прав и свобод обучающихся и работников Учреждения в установленном законодательством РФ порядке;</w:t>
      </w:r>
    </w:p>
    <w:p w14:paraId="94000000">
      <w:pPr>
        <w:spacing w:after="0" w:line="240" w:lineRule="auto"/>
        <w:ind/>
        <w:rPr>
          <w:sz w:val="24"/>
        </w:rPr>
      </w:pPr>
      <w:r>
        <w:rPr>
          <w:sz w:val="24"/>
        </w:rPr>
        <w:t>- обеспечивает объективность оценки качества образования обучающихся (воспитанников, детей в Учреждении);</w:t>
      </w:r>
    </w:p>
    <w:p w14:paraId="95000000">
      <w:pPr>
        <w:spacing w:after="0" w:line="240" w:lineRule="auto"/>
        <w:ind/>
        <w:rPr>
          <w:sz w:val="24"/>
        </w:rPr>
      </w:pPr>
      <w:r>
        <w:rPr>
          <w:sz w:val="24"/>
        </w:rPr>
        <w:t xml:space="preserve">- распределяет обязанности между работниками Учреждения, утверждает должностные инструкции; </w:t>
      </w:r>
    </w:p>
    <w:p w14:paraId="96000000">
      <w:pPr>
        <w:spacing w:after="0" w:line="240" w:lineRule="auto"/>
        <w:ind/>
        <w:rPr>
          <w:sz w:val="24"/>
        </w:rPr>
      </w:pPr>
      <w:r>
        <w:rPr>
          <w:sz w:val="24"/>
        </w:rPr>
        <w:t>- утверждает учебную нагрузку педагогических работников;</w:t>
      </w:r>
    </w:p>
    <w:p w14:paraId="97000000">
      <w:pPr>
        <w:spacing w:after="0" w:line="240" w:lineRule="auto"/>
        <w:ind/>
        <w:rPr>
          <w:sz w:val="24"/>
        </w:rPr>
      </w:pPr>
      <w:r>
        <w:rPr>
          <w:sz w:val="24"/>
        </w:rPr>
        <w:t>- устанавливает надбавки и доплаты к должностным окладам работников Учреждения в соответствии с Положением об установлении доплат и надбавок;</w:t>
      </w:r>
    </w:p>
    <w:p w14:paraId="98000000">
      <w:pPr>
        <w:spacing w:after="0" w:line="240" w:lineRule="auto"/>
        <w:ind/>
        <w:rPr>
          <w:sz w:val="24"/>
        </w:rPr>
      </w:pPr>
      <w:r>
        <w:rPr>
          <w:sz w:val="24"/>
        </w:rPr>
        <w:t xml:space="preserve">- принимает меры по обеспечению безопасности и условий труда, соответствующих </w:t>
      </w:r>
      <w:r>
        <w:rPr>
          <w:sz w:val="24"/>
        </w:rPr>
        <w:t>требованиям  охраны</w:t>
      </w:r>
      <w:r>
        <w:rPr>
          <w:sz w:val="24"/>
        </w:rPr>
        <w:t xml:space="preserve"> труда;</w:t>
      </w:r>
    </w:p>
    <w:p w14:paraId="99000000">
      <w:pPr>
        <w:spacing w:after="0" w:line="240" w:lineRule="auto"/>
        <w:ind/>
        <w:rPr>
          <w:sz w:val="24"/>
        </w:rPr>
      </w:pPr>
      <w:r>
        <w:rPr>
          <w:sz w:val="24"/>
        </w:rPr>
        <w:t>- несет персональную ответственность за состояние учебно-воспитательного процесса, финансово-хозяйственной деятельности;</w:t>
      </w:r>
    </w:p>
    <w:p w14:paraId="9A000000">
      <w:pPr>
        <w:spacing w:after="0" w:line="240" w:lineRule="auto"/>
        <w:ind/>
        <w:rPr>
          <w:sz w:val="24"/>
        </w:rPr>
      </w:pPr>
      <w:r>
        <w:rPr>
          <w:sz w:val="24"/>
        </w:rPr>
        <w:t>- отвечает за выполнение договора о закреплении за учреждением имущества на праве оперативного управления. За несоблюдение условий договора Директор несет дисциплинарную, административную, уголовную и имущественную ответственность в соответствии с действующим законодательством;</w:t>
      </w:r>
    </w:p>
    <w:p w14:paraId="9B000000">
      <w:pPr>
        <w:spacing w:after="0" w:line="240" w:lineRule="auto"/>
        <w:ind/>
        <w:rPr>
          <w:sz w:val="24"/>
        </w:rPr>
      </w:pPr>
      <w:r>
        <w:rPr>
          <w:sz w:val="24"/>
        </w:rPr>
        <w:t>- планирует, координирует и контролирует работу структурных подразделений, педагогических и других работников Учреждения;</w:t>
      </w:r>
    </w:p>
    <w:p w14:paraId="9C000000">
      <w:pPr>
        <w:spacing w:after="0" w:line="240" w:lineRule="auto"/>
        <w:ind/>
        <w:rPr>
          <w:sz w:val="24"/>
        </w:rPr>
      </w:pPr>
      <w:r>
        <w:rPr>
          <w:sz w:val="24"/>
        </w:rPr>
        <w:t>- выполняет правила по охране труда и пожарной безопасности.</w:t>
      </w:r>
    </w:p>
    <w:p w14:paraId="9D000000">
      <w:pPr>
        <w:spacing w:after="0" w:line="240" w:lineRule="auto"/>
        <w:ind/>
        <w:rPr>
          <w:sz w:val="24"/>
        </w:rPr>
      </w:pPr>
    </w:p>
    <w:p w14:paraId="9E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 xml:space="preserve">3.2. Соответствие собственной нормативной и организационно-распорядительной документации действующему законодательству и уставу; </w:t>
      </w:r>
    </w:p>
    <w:p w14:paraId="9F000000">
      <w:pPr>
        <w:spacing w:after="0" w:line="240" w:lineRule="auto"/>
        <w:ind/>
        <w:jc w:val="both"/>
        <w:rPr>
          <w:b w:val="1"/>
          <w:color w:val="000000"/>
          <w:sz w:val="24"/>
        </w:rPr>
      </w:pPr>
      <w:r>
        <w:rPr>
          <w:color w:val="000000"/>
          <w:sz w:val="24"/>
        </w:rPr>
        <w:t xml:space="preserve">  Организацию образовательного процесса школы определяют следующие документы: Устав школы, утвержденный распоряжением Исполкома </w:t>
      </w:r>
      <w:r>
        <w:rPr>
          <w:color w:val="000000"/>
          <w:sz w:val="24"/>
        </w:rPr>
        <w:t>Муслюмовского</w:t>
      </w:r>
      <w:r>
        <w:rPr>
          <w:color w:val="000000"/>
          <w:sz w:val="24"/>
        </w:rPr>
        <w:t xml:space="preserve"> муниципального района РТ от 01.07.2019 г., №315; Правила внутреннего распорядка</w:t>
      </w:r>
      <w:r>
        <w:rPr>
          <w:color w:val="00B0F0"/>
          <w:sz w:val="24"/>
        </w:rPr>
        <w:t>;</w:t>
      </w:r>
      <w:r>
        <w:rPr>
          <w:color w:val="000000"/>
          <w:sz w:val="24"/>
        </w:rPr>
        <w:t xml:space="preserve"> Штатное расписание, Тарификация, Статистические отчеты, Заключения </w:t>
      </w:r>
      <w:r>
        <w:rPr>
          <w:color w:val="000000"/>
          <w:sz w:val="24"/>
        </w:rPr>
        <w:t>Госсанэпидемнадзора</w:t>
      </w:r>
      <w:r>
        <w:rPr>
          <w:color w:val="000000"/>
          <w:sz w:val="24"/>
        </w:rPr>
        <w:t xml:space="preserve">, </w:t>
      </w:r>
      <w:r>
        <w:rPr>
          <w:color w:val="000000"/>
          <w:sz w:val="24"/>
        </w:rPr>
        <w:t xml:space="preserve">Заключения  </w:t>
      </w:r>
      <w:r>
        <w:rPr>
          <w:color w:val="000000"/>
          <w:sz w:val="24"/>
        </w:rPr>
        <w:t>Госпожнадзора</w:t>
      </w:r>
      <w:r>
        <w:rPr>
          <w:color w:val="000000"/>
          <w:sz w:val="24"/>
        </w:rPr>
        <w:t>, Расписание занятий, звонков,</w:t>
      </w:r>
      <w:r>
        <w:rPr>
          <w:color w:val="00B0F0"/>
          <w:sz w:val="24"/>
        </w:rPr>
        <w:t xml:space="preserve"> </w:t>
      </w:r>
      <w:r>
        <w:rPr>
          <w:color w:val="000000"/>
          <w:sz w:val="24"/>
        </w:rPr>
        <w:t>Журналы по ОТ и ТБ, Локальные нормативные  акты,</w:t>
      </w:r>
      <w:r>
        <w:rPr>
          <w:sz w:val="24"/>
        </w:rPr>
        <w:t xml:space="preserve">, утвержденные директором школы; Приказы директора школы, Концепция развития школы. </w:t>
      </w:r>
    </w:p>
    <w:p w14:paraId="A0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 xml:space="preserve">3.3. Организация взаимодействия структурных подразделений образовательного учреждения. </w:t>
      </w:r>
    </w:p>
    <w:p w14:paraId="A1000000">
      <w:pPr>
        <w:spacing w:after="0" w:line="240" w:lineRule="auto"/>
        <w:ind w:firstLine="720"/>
        <w:jc w:val="both"/>
        <w:rPr>
          <w:sz w:val="24"/>
        </w:rPr>
      </w:pPr>
      <w:r>
        <w:rPr>
          <w:sz w:val="24"/>
        </w:rPr>
        <w:t>Учреждение имеет следующий филиал:</w:t>
      </w:r>
    </w:p>
    <w:p w14:paraId="A2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>- филиал муниципального бюджетного общеобразовательного учреждения «</w:t>
      </w:r>
      <w:r>
        <w:rPr>
          <w:sz w:val="24"/>
        </w:rPr>
        <w:t>Тат.Булярская</w:t>
      </w:r>
      <w:r>
        <w:rPr>
          <w:sz w:val="24"/>
        </w:rPr>
        <w:t xml:space="preserve"> средняя общеобразовательная школа» </w:t>
      </w:r>
      <w:r>
        <w:rPr>
          <w:sz w:val="24"/>
        </w:rPr>
        <w:t>Муслюмовского</w:t>
      </w:r>
      <w:r>
        <w:rPr>
          <w:sz w:val="24"/>
        </w:rPr>
        <w:t xml:space="preserve"> муниципального района Республики Татарстан – «</w:t>
      </w:r>
      <w:r>
        <w:rPr>
          <w:sz w:val="24"/>
        </w:rPr>
        <w:t>Уразметьевская</w:t>
      </w:r>
      <w:r>
        <w:rPr>
          <w:sz w:val="24"/>
        </w:rPr>
        <w:t xml:space="preserve"> начальная общеобразовательная школа», расположенный по адресу:</w:t>
      </w:r>
      <w:r>
        <w:rPr>
          <w:sz w:val="24"/>
        </w:rPr>
        <w:t xml:space="preserve"> 423986, Республика Татарстан, </w:t>
      </w:r>
      <w:r>
        <w:rPr>
          <w:sz w:val="24"/>
        </w:rPr>
        <w:t>Муслюмовский</w:t>
      </w:r>
      <w:r>
        <w:rPr>
          <w:sz w:val="24"/>
        </w:rPr>
        <w:t xml:space="preserve"> район, д. </w:t>
      </w:r>
      <w:r>
        <w:rPr>
          <w:sz w:val="24"/>
        </w:rPr>
        <w:t>Уразметьево</w:t>
      </w:r>
      <w:r>
        <w:rPr>
          <w:sz w:val="24"/>
        </w:rPr>
        <w:t xml:space="preserve">, ул. Школьная, д. 46 </w:t>
      </w:r>
    </w:p>
    <w:p w14:paraId="A3000000">
      <w:pPr>
        <w:spacing w:after="0" w:line="240" w:lineRule="auto"/>
        <w:ind/>
        <w:jc w:val="both"/>
        <w:rPr>
          <w:color w:val="C00000"/>
          <w:sz w:val="24"/>
        </w:rPr>
      </w:pPr>
      <w:r>
        <w:rPr>
          <w:sz w:val="24"/>
        </w:rPr>
        <w:t>МБОУ «</w:t>
      </w:r>
      <w:r>
        <w:rPr>
          <w:sz w:val="24"/>
        </w:rPr>
        <w:t>Тат.Булярская</w:t>
      </w:r>
      <w:r>
        <w:rPr>
          <w:sz w:val="24"/>
        </w:rPr>
        <w:t xml:space="preserve"> СОШ» остается базовой школой.</w:t>
      </w:r>
      <w:r>
        <w:rPr>
          <w:color w:val="C00000"/>
          <w:sz w:val="24"/>
        </w:rPr>
        <w:t xml:space="preserve"> </w:t>
      </w:r>
      <w:r>
        <w:rPr>
          <w:sz w:val="24"/>
        </w:rPr>
        <w:t xml:space="preserve">Сельской базовой школой, как правило, становится общеобразовательное учреждение, отвечающее следующим </w:t>
      </w:r>
      <w:r>
        <w:rPr>
          <w:b w:val="1"/>
          <w:sz w:val="24"/>
        </w:rPr>
        <w:t xml:space="preserve">требованиям </w:t>
      </w:r>
      <w:r>
        <w:rPr>
          <w:sz w:val="24"/>
        </w:rPr>
        <w:t>к условиям образовательного процесса:</w:t>
      </w:r>
    </w:p>
    <w:p w14:paraId="A4000000">
      <w:pPr>
        <w:spacing w:after="0" w:line="240" w:lineRule="auto"/>
        <w:ind w:firstLine="540" w:left="-180"/>
        <w:jc w:val="both"/>
        <w:rPr>
          <w:sz w:val="24"/>
        </w:rPr>
      </w:pPr>
      <w:r>
        <w:rPr>
          <w:sz w:val="24"/>
        </w:rPr>
        <w:t>- соответствие оборудования рекомендуемому Министерством образования и науки Российской Федерации «Перечню учебного и компьютерного оборудования для оснащения общеобразовательных учреждений»;</w:t>
      </w:r>
    </w:p>
    <w:p w14:paraId="A5000000">
      <w:pPr>
        <w:spacing w:after="0" w:line="240" w:lineRule="auto"/>
        <w:ind w:firstLine="540" w:left="-180"/>
        <w:jc w:val="both"/>
        <w:rPr>
          <w:sz w:val="24"/>
        </w:rPr>
      </w:pPr>
      <w:r>
        <w:rPr>
          <w:sz w:val="24"/>
        </w:rPr>
        <w:t>- укомплектованность квалифицированными педагогическими кадрами по каждому из предметов базисного учебного плана;</w:t>
      </w:r>
    </w:p>
    <w:p w14:paraId="A6000000">
      <w:pPr>
        <w:tabs>
          <w:tab w:leader="none" w:pos="9256" w:val="right"/>
        </w:tabs>
        <w:spacing w:after="0" w:line="240" w:lineRule="auto"/>
        <w:ind w:firstLine="540" w:left="-180"/>
        <w:jc w:val="both"/>
        <w:rPr>
          <w:sz w:val="24"/>
        </w:rPr>
      </w:pPr>
      <w:r>
        <w:rPr>
          <w:sz w:val="24"/>
        </w:rPr>
        <w:t>-   соответствие всем требованиям Санитарных правил и норм;</w:t>
      </w:r>
      <w:r>
        <w:rPr>
          <w:sz w:val="24"/>
        </w:rPr>
        <w:tab/>
      </w:r>
    </w:p>
    <w:p w14:paraId="A7000000">
      <w:pPr>
        <w:spacing w:after="0" w:line="240" w:lineRule="auto"/>
        <w:ind w:firstLine="540" w:left="-180"/>
        <w:jc w:val="both"/>
        <w:rPr>
          <w:sz w:val="24"/>
        </w:rPr>
      </w:pPr>
      <w:r>
        <w:rPr>
          <w:sz w:val="24"/>
        </w:rPr>
        <w:t>-   наличие высокоскоростного доступа в сеть Интернет;</w:t>
      </w:r>
    </w:p>
    <w:p w14:paraId="A8000000">
      <w:pPr>
        <w:spacing w:after="0" w:line="240" w:lineRule="auto"/>
        <w:ind w:firstLine="540" w:left="-180"/>
        <w:jc w:val="both"/>
        <w:rPr>
          <w:sz w:val="24"/>
        </w:rPr>
      </w:pPr>
      <w:r>
        <w:rPr>
          <w:sz w:val="24"/>
        </w:rPr>
        <w:t xml:space="preserve">-  создание для учащихся </w:t>
      </w:r>
      <w:r>
        <w:rPr>
          <w:sz w:val="24"/>
        </w:rPr>
        <w:t>III</w:t>
      </w:r>
      <w:r>
        <w:rPr>
          <w:sz w:val="24"/>
        </w:rPr>
        <w:t xml:space="preserve"> ступени возможности выбора профиля обучения;</w:t>
      </w:r>
    </w:p>
    <w:p w14:paraId="A9000000">
      <w:pPr>
        <w:spacing w:after="0" w:line="240" w:lineRule="auto"/>
        <w:ind w:firstLine="540" w:left="-180"/>
        <w:jc w:val="both"/>
        <w:rPr>
          <w:sz w:val="24"/>
        </w:rPr>
      </w:pPr>
      <w:r>
        <w:rPr>
          <w:sz w:val="24"/>
        </w:rPr>
        <w:t xml:space="preserve">-  наличие </w:t>
      </w:r>
      <w:r>
        <w:rPr>
          <w:sz w:val="24"/>
        </w:rPr>
        <w:t>медиацентра</w:t>
      </w:r>
      <w:r>
        <w:rPr>
          <w:sz w:val="24"/>
        </w:rPr>
        <w:t>;</w:t>
      </w:r>
    </w:p>
    <w:p w14:paraId="AA000000">
      <w:pPr>
        <w:spacing w:after="0" w:line="240" w:lineRule="auto"/>
        <w:ind w:firstLine="540" w:left="-180"/>
        <w:jc w:val="both"/>
        <w:rPr>
          <w:sz w:val="24"/>
        </w:rPr>
      </w:pPr>
      <w:r>
        <w:rPr>
          <w:sz w:val="24"/>
        </w:rPr>
        <w:t>- наличие столовой для организации горячего питания в соответствии с утвержденными нормами</w:t>
      </w:r>
    </w:p>
    <w:p w14:paraId="AB000000">
      <w:pPr>
        <w:spacing w:after="0" w:line="240" w:lineRule="auto"/>
        <w:ind/>
        <w:jc w:val="both"/>
        <w:rPr>
          <w:sz w:val="24"/>
        </w:rPr>
      </w:pPr>
    </w:p>
    <w:p w14:paraId="AC000000">
      <w:pPr>
        <w:spacing w:after="0" w:line="240" w:lineRule="auto"/>
        <w:ind/>
        <w:jc w:val="both"/>
        <w:rPr>
          <w:sz w:val="24"/>
        </w:rPr>
      </w:pPr>
      <w:r>
        <w:rPr>
          <w:b w:val="1"/>
          <w:sz w:val="24"/>
        </w:rPr>
        <w:t>4. Контингент образовательного учреждения</w:t>
      </w:r>
      <w:r>
        <w:rPr>
          <w:sz w:val="24"/>
        </w:rPr>
        <w:t>.</w:t>
      </w:r>
    </w:p>
    <w:p w14:paraId="AD000000">
      <w:pPr>
        <w:spacing w:after="0" w:line="240" w:lineRule="auto"/>
        <w:ind w:firstLine="426"/>
        <w:jc w:val="both"/>
        <w:rPr>
          <w:sz w:val="24"/>
        </w:rPr>
      </w:pPr>
      <w:r>
        <w:rPr>
          <w:sz w:val="24"/>
        </w:rPr>
        <w:t xml:space="preserve">4.1. Фактическое количество обучающихся на 01.09.2019 года составляет 72 человек, что не превышает лицензионный норматив. Наполняемость классов на различных </w:t>
      </w:r>
      <w:r>
        <w:rPr>
          <w:sz w:val="24"/>
        </w:rPr>
        <w:t>ступенях  обучения</w:t>
      </w:r>
      <w:r>
        <w:rPr>
          <w:sz w:val="24"/>
        </w:rPr>
        <w:t xml:space="preserve">  неодинаково:</w:t>
      </w:r>
    </w:p>
    <w:p w14:paraId="AE000000">
      <w:pPr>
        <w:spacing w:after="0" w:line="240" w:lineRule="auto"/>
        <w:ind w:firstLine="426"/>
        <w:jc w:val="both"/>
        <w:rPr>
          <w:sz w:val="24"/>
        </w:rPr>
      </w:pPr>
      <w:r>
        <w:rPr>
          <w:sz w:val="24"/>
        </w:rPr>
        <w:t xml:space="preserve">- на ступени </w:t>
      </w:r>
      <w:r>
        <w:rPr>
          <w:sz w:val="24"/>
        </w:rPr>
        <w:t>начального общего обра</w:t>
      </w:r>
      <w:r>
        <w:rPr>
          <w:sz w:val="24"/>
        </w:rPr>
        <w:t>зования (1-4 класс) обучаются 10</w:t>
      </w:r>
      <w:r>
        <w:rPr>
          <w:sz w:val="24"/>
        </w:rPr>
        <w:t xml:space="preserve"> человек </w:t>
      </w:r>
    </w:p>
    <w:p w14:paraId="AF000000">
      <w:pPr>
        <w:spacing w:after="0" w:line="240" w:lineRule="auto"/>
        <w:ind w:firstLine="426"/>
        <w:jc w:val="both"/>
        <w:rPr>
          <w:sz w:val="24"/>
        </w:rPr>
      </w:pPr>
      <w:r>
        <w:rPr>
          <w:sz w:val="24"/>
        </w:rPr>
        <w:t xml:space="preserve">- </w:t>
      </w:r>
      <w:r>
        <w:rPr>
          <w:sz w:val="24"/>
        </w:rPr>
        <w:t>на ступени</w:t>
      </w:r>
      <w:r>
        <w:rPr>
          <w:sz w:val="24"/>
        </w:rPr>
        <w:t xml:space="preserve"> основного общег</w:t>
      </w:r>
      <w:r>
        <w:rPr>
          <w:sz w:val="24"/>
        </w:rPr>
        <w:t xml:space="preserve">о образования (5-9 </w:t>
      </w:r>
      <w:r>
        <w:rPr>
          <w:sz w:val="24"/>
        </w:rPr>
        <w:t>классы)  -</w:t>
      </w:r>
      <w:r>
        <w:rPr>
          <w:sz w:val="24"/>
        </w:rPr>
        <w:t xml:space="preserve"> 21</w:t>
      </w:r>
      <w:r>
        <w:rPr>
          <w:sz w:val="24"/>
        </w:rPr>
        <w:t xml:space="preserve">   человека </w:t>
      </w:r>
    </w:p>
    <w:p w14:paraId="B0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 xml:space="preserve">- </w:t>
      </w:r>
      <w:r>
        <w:rPr>
          <w:sz w:val="24"/>
        </w:rPr>
        <w:t>на ступени</w:t>
      </w:r>
      <w:r>
        <w:rPr>
          <w:sz w:val="24"/>
        </w:rPr>
        <w:t xml:space="preserve"> среднего (</w:t>
      </w:r>
      <w:r>
        <w:rPr>
          <w:sz w:val="24"/>
        </w:rPr>
        <w:t>полного)  общего</w:t>
      </w:r>
      <w:r>
        <w:rPr>
          <w:sz w:val="24"/>
        </w:rPr>
        <w:t xml:space="preserve"> образования  (10 -11 класс) – 5</w:t>
      </w:r>
      <w:r>
        <w:rPr>
          <w:sz w:val="24"/>
        </w:rPr>
        <w:t xml:space="preserve">человека. </w:t>
      </w:r>
    </w:p>
    <w:p w14:paraId="B1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>4.2. Обучение в школе осуществляется в одну смену при шестидневной неделе для обучающихся 2-11-х классов и пятидневной учебной неделе в 1-х классах. Продолжительность уроков различна: в 1-х классах в 1 полугодии -35 минут; 1 класс со 2 полугодия и 2-11-х классах – 45 минут.</w:t>
      </w:r>
    </w:p>
    <w:p w14:paraId="B2000000">
      <w:pPr>
        <w:spacing w:after="0" w:line="240" w:lineRule="auto"/>
        <w:ind/>
        <w:jc w:val="both"/>
        <w:rPr>
          <w:sz w:val="24"/>
        </w:rPr>
      </w:pPr>
      <w:r>
        <w:rPr>
          <w:sz w:val="24"/>
        </w:rPr>
        <w:t xml:space="preserve">4.3. Сохранность контингента обучающихся – одно из направлений работы школы. С целью профилактики безнадзорности и контроля за посещаемостью </w:t>
      </w:r>
      <w:r>
        <w:rPr>
          <w:sz w:val="24"/>
        </w:rPr>
        <w:t>обучающихся,  в</w:t>
      </w:r>
      <w:r>
        <w:rPr>
          <w:sz w:val="24"/>
        </w:rPr>
        <w:t xml:space="preserve"> школе функционирует Совет по профилактике.</w:t>
      </w:r>
    </w:p>
    <w:p w14:paraId="B3000000">
      <w:pPr>
        <w:spacing w:after="0" w:line="240" w:lineRule="auto"/>
        <w:ind w:firstLine="426"/>
        <w:jc w:val="both"/>
        <w:rPr>
          <w:sz w:val="24"/>
        </w:rPr>
      </w:pPr>
      <w:r>
        <w:rPr>
          <w:sz w:val="24"/>
        </w:rPr>
        <w:t>Школа реализует очную форму обучения.</w:t>
      </w:r>
    </w:p>
    <w:p w14:paraId="B4000000">
      <w:pPr>
        <w:spacing w:after="0" w:line="240" w:lineRule="auto"/>
        <w:ind w:firstLine="426"/>
        <w:jc w:val="both"/>
        <w:rPr>
          <w:sz w:val="24"/>
        </w:rPr>
      </w:pPr>
      <w:r>
        <w:rPr>
          <w:sz w:val="24"/>
        </w:rPr>
        <w:t xml:space="preserve">Ежегодно школу оканчивают </w:t>
      </w:r>
      <w:r>
        <w:rPr>
          <w:sz w:val="24"/>
        </w:rPr>
        <w:t>выпускники  9</w:t>
      </w:r>
      <w:r>
        <w:rPr>
          <w:sz w:val="24"/>
        </w:rPr>
        <w:t xml:space="preserve"> и  11 классов. </w:t>
      </w:r>
    </w:p>
    <w:p w14:paraId="B5000000">
      <w:pPr>
        <w:spacing w:after="0" w:line="240" w:lineRule="auto"/>
        <w:ind w:firstLine="426"/>
        <w:jc w:val="both"/>
        <w:rPr>
          <w:color w:val="C00000"/>
          <w:sz w:val="24"/>
        </w:rPr>
      </w:pPr>
      <w:r>
        <w:rPr>
          <w:color w:val="C00000"/>
          <w:sz w:val="24"/>
        </w:rPr>
        <w:t xml:space="preserve"> </w:t>
      </w:r>
    </w:p>
    <w:p w14:paraId="B6000000">
      <w:pPr>
        <w:keepNext w:val="1"/>
        <w:spacing w:line="274" w:lineRule="exact"/>
        <w:ind w:right="1843"/>
        <w:jc w:val="both"/>
        <w:outlineLvl w:val="0"/>
        <w:rPr>
          <w:rFonts w:ascii="Times New Roman" w:hAnsi="Times New Roman"/>
          <w:b w:val="1"/>
          <w:spacing w:val="-3"/>
          <w:sz w:val="24"/>
          <w:u w:val="single"/>
        </w:rPr>
      </w:pPr>
      <w:r>
        <w:rPr>
          <w:rFonts w:ascii="Times New Roman" w:hAnsi="Times New Roman"/>
          <w:b w:val="1"/>
          <w:spacing w:val="-3"/>
          <w:sz w:val="24"/>
          <w:u w:val="single"/>
        </w:rPr>
        <w:t xml:space="preserve">5. </w:t>
      </w:r>
      <w:r>
        <w:rPr>
          <w:rFonts w:ascii="Times New Roman" w:hAnsi="Times New Roman"/>
          <w:b w:val="1"/>
          <w:spacing w:val="-3"/>
          <w:sz w:val="24"/>
          <w:u w:val="single"/>
        </w:rPr>
        <w:t xml:space="preserve">Результаты государственной итоговой аттестации выпускников школы </w:t>
      </w:r>
    </w:p>
    <w:p w14:paraId="B7000000">
      <w:pPr>
        <w:spacing w:after="0"/>
        <w:ind w:firstLine="567" w:left="-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На конец 2017– 2018 </w:t>
      </w:r>
      <w:r>
        <w:rPr>
          <w:rFonts w:ascii="Times New Roman" w:hAnsi="Times New Roman"/>
          <w:sz w:val="24"/>
        </w:rPr>
        <w:t>учеб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ого года в 11 классе обучалось 2 ученика, в 9 классе – 5</w:t>
      </w:r>
      <w:r>
        <w:rPr>
          <w:rFonts w:ascii="Times New Roman" w:hAnsi="Times New Roman"/>
          <w:sz w:val="24"/>
        </w:rPr>
        <w:t>.  К итоговой аттестации были допущены все учащиес</w:t>
      </w:r>
      <w:r>
        <w:rPr>
          <w:rFonts w:ascii="Times New Roman" w:hAnsi="Times New Roman"/>
          <w:sz w:val="24"/>
        </w:rPr>
        <w:t xml:space="preserve">я. </w:t>
      </w:r>
    </w:p>
    <w:p w14:paraId="B8000000">
      <w:pPr>
        <w:spacing w:after="0"/>
        <w:ind w:firstLine="567" w:left="-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Итоговая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аттестация,  проведенная</w:t>
      </w:r>
      <w:r>
        <w:rPr>
          <w:rFonts w:ascii="Times New Roman" w:hAnsi="Times New Roman"/>
          <w:sz w:val="24"/>
        </w:rPr>
        <w:t xml:space="preserve"> в 2017-2018</w:t>
      </w:r>
      <w:r>
        <w:rPr>
          <w:rFonts w:ascii="Times New Roman" w:hAnsi="Times New Roman"/>
          <w:sz w:val="24"/>
        </w:rPr>
        <w:t xml:space="preserve"> учебном году, показала, что учащиеся подтвердили знания, полученные в школе. </w:t>
      </w:r>
      <w:r>
        <w:rPr>
          <w:rFonts w:ascii="Times New Roman" w:hAnsi="Times New Roman"/>
          <w:sz w:val="24"/>
        </w:rPr>
        <w:t>Все  учащиеся</w:t>
      </w:r>
      <w:r>
        <w:rPr>
          <w:rFonts w:ascii="Times New Roman" w:hAnsi="Times New Roman"/>
          <w:sz w:val="24"/>
        </w:rPr>
        <w:t xml:space="preserve"> успешно пр</w:t>
      </w:r>
      <w:r>
        <w:rPr>
          <w:rFonts w:ascii="Times New Roman" w:hAnsi="Times New Roman"/>
          <w:sz w:val="24"/>
        </w:rPr>
        <w:t xml:space="preserve">ошли аттестацию за курс средней </w:t>
      </w:r>
      <w:r>
        <w:rPr>
          <w:rFonts w:ascii="Times New Roman" w:hAnsi="Times New Roman"/>
          <w:sz w:val="24"/>
        </w:rPr>
        <w:t xml:space="preserve"> школы и получили документ об образовании соответствующего образца.</w:t>
      </w:r>
    </w:p>
    <w:p w14:paraId="B9000000">
      <w:pPr>
        <w:tabs>
          <w:tab w:leader="none" w:pos="4995" w:val="left"/>
        </w:tabs>
        <w:spacing w:after="0" w:line="240" w:lineRule="auto"/>
        <w:ind w:firstLine="567" w:left="-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Результаты итоговой аттестации 11</w:t>
      </w:r>
      <w:r>
        <w:rPr>
          <w:rFonts w:ascii="Times New Roman" w:hAnsi="Times New Roman"/>
          <w:sz w:val="24"/>
        </w:rPr>
        <w:t xml:space="preserve"> класса.</w:t>
      </w:r>
      <w:r>
        <w:rPr>
          <w:rFonts w:ascii="Times New Roman" w:hAnsi="Times New Roman"/>
          <w:sz w:val="24"/>
        </w:rPr>
        <w:tab/>
      </w:r>
    </w:p>
    <w:p w14:paraId="BA000000">
      <w:pPr>
        <w:tabs>
          <w:tab w:leader="none" w:pos="4995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BB000000">
      <w:pPr>
        <w:tabs>
          <w:tab w:leader="none" w:pos="2775" w:val="left"/>
        </w:tabs>
        <w:spacing w:after="0" w:line="240" w:lineRule="auto"/>
        <w:ind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Сравнительный анализ результатов</w:t>
      </w:r>
      <w:r>
        <w:rPr>
          <w:rFonts w:ascii="Times New Roman" w:hAnsi="Times New Roman"/>
          <w:b w:val="1"/>
          <w:sz w:val="24"/>
        </w:rPr>
        <w:t xml:space="preserve"> ЕГЭ</w:t>
      </w:r>
    </w:p>
    <w:tbl>
      <w:tblPr>
        <w:tblStyle w:val="Style_1"/>
        <w:tblLayout w:type="fixed"/>
        <w:tblCellMar>
          <w:left w:type="dxa" w:w="0"/>
          <w:right w:type="dxa" w:w="0"/>
        </w:tblCellMar>
      </w:tblPr>
      <w:tblGrid>
        <w:gridCol w:w="3473"/>
        <w:gridCol w:w="2100"/>
        <w:gridCol w:w="1992"/>
        <w:gridCol w:w="1791"/>
      </w:tblGrid>
      <w:tr>
        <w:trPr>
          <w:trHeight w:hRule="atLeast" w:val="357"/>
        </w:trPr>
        <w:tc>
          <w:tcPr>
            <w:tcW w:type="dxa" w:w="3473"/>
            <w:vMerge w:val="restart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B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Предмет </w:t>
            </w:r>
          </w:p>
        </w:tc>
        <w:tc>
          <w:tcPr>
            <w:tcW w:type="dxa" w:w="5882"/>
            <w:gridSpan w:val="3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B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Результаты ЕГЭ 2016-2018 гг.</w:t>
            </w:r>
          </w:p>
        </w:tc>
      </w:tr>
      <w:tr>
        <w:trPr>
          <w:trHeight w:hRule="atLeast" w:val="302"/>
        </w:trPr>
        <w:tc>
          <w:tcPr>
            <w:tcW w:type="dxa" w:w="3473"/>
            <w:gridSpan w:val="1"/>
            <w:vMerge w:val="continue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/>
        </w:tc>
        <w:tc>
          <w:tcPr>
            <w:tcW w:type="dxa" w:w="2100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B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2016</w:t>
            </w:r>
          </w:p>
        </w:tc>
        <w:tc>
          <w:tcPr>
            <w:tcW w:type="dxa" w:w="1992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B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2017</w:t>
            </w:r>
          </w:p>
        </w:tc>
        <w:tc>
          <w:tcPr>
            <w:tcW w:type="dxa" w:w="1791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2018</w:t>
            </w:r>
          </w:p>
        </w:tc>
      </w:tr>
      <w:tr>
        <w:trPr>
          <w:trHeight w:hRule="atLeast" w:val="666"/>
        </w:trPr>
        <w:tc>
          <w:tcPr>
            <w:tcW w:type="dxa" w:w="3473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1000000">
            <w:pPr>
              <w:spacing w:after="0" w:line="240" w:lineRule="auto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Русский язык</w:t>
            </w:r>
          </w:p>
        </w:tc>
        <w:tc>
          <w:tcPr>
            <w:tcW w:type="dxa" w:w="2100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63</w:t>
            </w:r>
          </w:p>
        </w:tc>
        <w:tc>
          <w:tcPr>
            <w:tcW w:type="dxa" w:w="1992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3000000">
            <w:pPr>
              <w:spacing w:after="0" w:line="240" w:lineRule="auto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-</w:t>
            </w:r>
          </w:p>
        </w:tc>
        <w:tc>
          <w:tcPr>
            <w:tcW w:type="dxa" w:w="1791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78,75</w:t>
            </w:r>
          </w:p>
        </w:tc>
      </w:tr>
      <w:tr>
        <w:trPr>
          <w:trHeight w:hRule="atLeast" w:val="207"/>
        </w:trPr>
        <w:tc>
          <w:tcPr>
            <w:tcW w:type="dxa" w:w="3473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5000000">
            <w:pPr>
              <w:spacing w:after="0" w:line="240" w:lineRule="auto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Математика ПУ</w:t>
            </w:r>
          </w:p>
        </w:tc>
        <w:tc>
          <w:tcPr>
            <w:tcW w:type="dxa" w:w="2100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42</w:t>
            </w:r>
          </w:p>
        </w:tc>
        <w:tc>
          <w:tcPr>
            <w:tcW w:type="dxa" w:w="1992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7000000">
            <w:pPr>
              <w:spacing w:after="0" w:line="240" w:lineRule="auto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-</w:t>
            </w:r>
          </w:p>
        </w:tc>
        <w:tc>
          <w:tcPr>
            <w:tcW w:type="dxa" w:w="1791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69</w:t>
            </w:r>
          </w:p>
        </w:tc>
      </w:tr>
      <w:tr>
        <w:trPr>
          <w:trHeight w:hRule="atLeast" w:val="184"/>
        </w:trPr>
        <w:tc>
          <w:tcPr>
            <w:tcW w:type="dxa" w:w="3473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9000000">
            <w:pPr>
              <w:spacing w:after="0" w:line="240" w:lineRule="auto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Математика БУ</w:t>
            </w:r>
          </w:p>
        </w:tc>
        <w:tc>
          <w:tcPr>
            <w:tcW w:type="dxa" w:w="2100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A000000">
            <w:pPr>
              <w:spacing w:after="0" w:line="240" w:lineRule="auto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-</w:t>
            </w:r>
          </w:p>
        </w:tc>
        <w:tc>
          <w:tcPr>
            <w:tcW w:type="dxa" w:w="1992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B000000">
            <w:pPr>
              <w:spacing w:after="0" w:line="240" w:lineRule="auto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-</w:t>
            </w:r>
          </w:p>
        </w:tc>
        <w:tc>
          <w:tcPr>
            <w:tcW w:type="dxa" w:w="1791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4</w:t>
            </w:r>
          </w:p>
        </w:tc>
      </w:tr>
      <w:tr>
        <w:trPr>
          <w:trHeight w:hRule="atLeast" w:val="396"/>
        </w:trPr>
        <w:tc>
          <w:tcPr>
            <w:tcW w:type="dxa" w:w="3473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D000000">
            <w:pPr>
              <w:spacing w:after="0" w:line="240" w:lineRule="auto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Физика</w:t>
            </w:r>
          </w:p>
        </w:tc>
        <w:tc>
          <w:tcPr>
            <w:tcW w:type="dxa" w:w="2100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E000000">
            <w:pPr>
              <w:spacing w:after="0" w:line="240" w:lineRule="auto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  <w:tc>
          <w:tcPr>
            <w:tcW w:type="dxa" w:w="1992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CF000000">
            <w:pPr>
              <w:spacing w:after="0" w:line="240" w:lineRule="auto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  <w:tc>
          <w:tcPr>
            <w:tcW w:type="dxa" w:w="1791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D0000000">
            <w:pPr>
              <w:spacing w:after="0" w:line="240" w:lineRule="auto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rPr>
          <w:trHeight w:hRule="atLeast" w:val="254"/>
        </w:trPr>
        <w:tc>
          <w:tcPr>
            <w:tcW w:type="dxa" w:w="3473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D1000000">
            <w:pPr>
              <w:spacing w:after="0" w:line="240" w:lineRule="auto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Обществознание</w:t>
            </w:r>
          </w:p>
        </w:tc>
        <w:tc>
          <w:tcPr>
            <w:tcW w:type="dxa" w:w="2100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D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50</w:t>
            </w:r>
          </w:p>
        </w:tc>
        <w:tc>
          <w:tcPr>
            <w:tcW w:type="dxa" w:w="1992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D3000000">
            <w:pPr>
              <w:spacing w:after="0" w:line="240" w:lineRule="auto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-</w:t>
            </w:r>
          </w:p>
        </w:tc>
        <w:tc>
          <w:tcPr>
            <w:tcW w:type="dxa" w:w="1791"/>
            <w:tcBorders>
              <w:top w:color="6076B4" w:sz="8" w:val="single"/>
              <w:left w:color="6076B4" w:sz="8" w:val="single"/>
              <w:bottom w:color="6076B4" w:sz="8" w:val="single"/>
              <w:right w:color="6076B4" w:sz="8" w:val="single"/>
            </w:tcBorders>
            <w:shd w:themeFill="background1" w:val="clear"/>
            <w:tcMar>
              <w:top w:type="dxa" w:w="14"/>
              <w:left w:type="dxa" w:w="11"/>
              <w:bottom w:type="dxa" w:w="0"/>
              <w:right w:type="dxa" w:w="11"/>
            </w:tcMar>
            <w:vAlign w:val="center"/>
          </w:tcPr>
          <w:p w14:paraId="D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77</w:t>
            </w:r>
          </w:p>
        </w:tc>
      </w:tr>
    </w:tbl>
    <w:p w14:paraId="D5000000">
      <w:pPr>
        <w:tabs>
          <w:tab w:leader="none" w:pos="4995" w:val="left"/>
        </w:tabs>
        <w:spacing w:after="0" w:line="240" w:lineRule="auto"/>
        <w:ind w:firstLine="567" w:left="-567"/>
        <w:jc w:val="both"/>
        <w:rPr>
          <w:rFonts w:ascii="Times New Roman" w:hAnsi="Times New Roman"/>
          <w:sz w:val="24"/>
        </w:rPr>
      </w:pPr>
    </w:p>
    <w:p w14:paraId="D6000000">
      <w:pPr>
        <w:tabs>
          <w:tab w:leader="none" w:pos="4995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tbl>
      <w:tblPr>
        <w:tblStyle w:val="Style_1"/>
        <w:tblInd w:type="dxa" w:w="-861"/>
        <w:tblLayout w:type="fixed"/>
        <w:tblCellMar>
          <w:left w:type="dxa" w:w="0"/>
          <w:right w:type="dxa" w:w="0"/>
        </w:tblCellMar>
      </w:tblPr>
      <w:tblGrid>
        <w:gridCol w:w="3005"/>
        <w:gridCol w:w="1561"/>
        <w:gridCol w:w="2010"/>
        <w:gridCol w:w="2010"/>
        <w:gridCol w:w="1629"/>
      </w:tblGrid>
      <w:tr>
        <w:trPr>
          <w:trHeight w:hRule="atLeast" w:val="438"/>
        </w:trPr>
        <w:tc>
          <w:tcPr>
            <w:tcW w:type="dxa" w:w="300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D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Наименование школ</w:t>
            </w:r>
          </w:p>
        </w:tc>
        <w:tc>
          <w:tcPr>
            <w:tcW w:type="dxa" w:w="156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D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</w:t>
            </w:r>
          </w:p>
        </w:tc>
        <w:tc>
          <w:tcPr>
            <w:tcW w:type="dxa" w:w="20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D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Математика БУ</w:t>
            </w:r>
          </w:p>
        </w:tc>
        <w:tc>
          <w:tcPr>
            <w:tcW w:type="dxa" w:w="20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D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Математика ПУ</w:t>
            </w:r>
          </w:p>
        </w:tc>
        <w:tc>
          <w:tcPr>
            <w:tcW w:type="dxa" w:w="162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D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балл</w:t>
            </w:r>
          </w:p>
        </w:tc>
      </w:tr>
      <w:tr>
        <w:trPr>
          <w:trHeight w:hRule="atLeast" w:val="203"/>
        </w:trPr>
        <w:tc>
          <w:tcPr>
            <w:tcW w:type="dxa" w:w="300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D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Тат.Булярская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СОШ</w:t>
            </w:r>
          </w:p>
        </w:tc>
        <w:tc>
          <w:tcPr>
            <w:tcW w:type="dxa" w:w="156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D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78,75</w:t>
            </w:r>
          </w:p>
        </w:tc>
        <w:tc>
          <w:tcPr>
            <w:tcW w:type="dxa" w:w="20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D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20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D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type="dxa" w:w="162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E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151,8</w:t>
            </w:r>
          </w:p>
        </w:tc>
      </w:tr>
      <w:tr>
        <w:trPr>
          <w:trHeight w:hRule="atLeast" w:val="140"/>
        </w:trPr>
        <w:tc>
          <w:tcPr>
            <w:tcW w:type="dxa" w:w="300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E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РАЙОНУ</w:t>
            </w:r>
          </w:p>
        </w:tc>
        <w:tc>
          <w:tcPr>
            <w:tcW w:type="dxa" w:w="156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E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type="dxa" w:w="20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E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4,39</w:t>
            </w:r>
          </w:p>
        </w:tc>
        <w:tc>
          <w:tcPr>
            <w:tcW w:type="dxa" w:w="20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E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54,29</w:t>
            </w:r>
          </w:p>
        </w:tc>
        <w:tc>
          <w:tcPr>
            <w:tcW w:type="dxa" w:w="162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background1" w:val="clear"/>
            <w:tcMar>
              <w:top w:type="dxa" w:w="15"/>
              <w:left w:type="dxa" w:w="11"/>
              <w:bottom w:type="dxa" w:w="0"/>
              <w:right w:type="dxa" w:w="11"/>
            </w:tcMar>
            <w:vAlign w:val="bottom"/>
          </w:tcPr>
          <w:p w14:paraId="E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</w:tbl>
    <w:p w14:paraId="E6000000">
      <w:pPr>
        <w:tabs>
          <w:tab w:leader="none" w:pos="4995" w:val="left"/>
        </w:tabs>
        <w:spacing w:after="0" w:line="240" w:lineRule="auto"/>
        <w:ind w:firstLine="567" w:left="-567"/>
        <w:jc w:val="both"/>
        <w:rPr>
          <w:rFonts w:ascii="Times New Roman" w:hAnsi="Times New Roman"/>
          <w:sz w:val="24"/>
        </w:rPr>
      </w:pPr>
    </w:p>
    <w:p w14:paraId="E7000000">
      <w:pPr>
        <w:tabs>
          <w:tab w:leader="none" w:pos="4995" w:val="left"/>
        </w:tabs>
        <w:spacing w:after="0" w:line="240" w:lineRule="auto"/>
        <w:ind w:firstLine="567" w:left="-567"/>
        <w:jc w:val="both"/>
        <w:rPr>
          <w:rFonts w:ascii="Times New Roman" w:hAnsi="Times New Roman"/>
          <w:sz w:val="24"/>
        </w:rPr>
      </w:pPr>
    </w:p>
    <w:p w14:paraId="E8000000">
      <w:pPr>
        <w:tabs>
          <w:tab w:leader="none" w:pos="4995" w:val="left"/>
        </w:tabs>
        <w:spacing w:after="0" w:line="240" w:lineRule="auto"/>
        <w:ind w:firstLine="567" w:left="-567"/>
        <w:jc w:val="both"/>
        <w:rPr>
          <w:rFonts w:ascii="Times New Roman" w:hAnsi="Times New Roman"/>
          <w:sz w:val="24"/>
        </w:rPr>
      </w:pPr>
    </w:p>
    <w:p w14:paraId="E9000000">
      <w:pPr>
        <w:tabs>
          <w:tab w:leader="none" w:pos="4995" w:val="left"/>
        </w:tabs>
        <w:spacing w:after="0" w:line="240" w:lineRule="auto"/>
        <w:ind w:firstLine="567" w:left="-567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Сравнительный анализ ОГЭ</w:t>
      </w:r>
    </w:p>
    <w:tbl>
      <w:tblPr>
        <w:tblStyle w:val="Style_1"/>
        <w:tblLayout w:type="fixed"/>
        <w:tblCellMar>
          <w:left w:type="dxa" w:w="0"/>
          <w:right w:type="dxa" w:w="0"/>
        </w:tblCellMar>
      </w:tblPr>
      <w:tblGrid>
        <w:gridCol w:w="3887"/>
        <w:gridCol w:w="1757"/>
        <w:gridCol w:w="1757"/>
        <w:gridCol w:w="1954"/>
      </w:tblGrid>
      <w:tr>
        <w:trPr>
          <w:trHeight w:hRule="atLeast" w:val="679"/>
        </w:trPr>
        <w:tc>
          <w:tcPr>
            <w:tcW w:type="dxa" w:w="38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EA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Предмет 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center"/>
          </w:tcPr>
          <w:p w14:paraId="EB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2016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center"/>
          </w:tcPr>
          <w:p w14:paraId="EC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2017</w:t>
            </w:r>
          </w:p>
        </w:tc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center"/>
          </w:tcPr>
          <w:p w14:paraId="ED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2018</w:t>
            </w:r>
          </w:p>
        </w:tc>
      </w:tr>
      <w:tr>
        <w:trPr>
          <w:trHeight w:hRule="atLeast" w:val="262"/>
        </w:trPr>
        <w:tc>
          <w:tcPr>
            <w:tcW w:type="dxa" w:w="38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EE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Русский язык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EF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3,9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D5B4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0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3,67</w:t>
            </w:r>
          </w:p>
        </w:tc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7E4BC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1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4,19</w:t>
            </w:r>
          </w:p>
        </w:tc>
      </w:tr>
      <w:tr>
        <w:trPr>
          <w:trHeight w:hRule="atLeast" w:val="253"/>
        </w:trPr>
        <w:tc>
          <w:tcPr>
            <w:tcW w:type="dxa" w:w="38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2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Математика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3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3,70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D5B4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4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3,50</w:t>
            </w:r>
          </w:p>
        </w:tc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00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5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3,50</w:t>
            </w:r>
          </w:p>
        </w:tc>
      </w:tr>
      <w:tr>
        <w:trPr>
          <w:trHeight w:hRule="atLeast" w:val="228"/>
        </w:trPr>
        <w:tc>
          <w:tcPr>
            <w:tcW w:type="dxa" w:w="38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6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Физика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7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 </w:t>
            </w: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8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9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3,50</w:t>
            </w:r>
          </w:p>
        </w:tc>
      </w:tr>
      <w:tr>
        <w:trPr>
          <w:trHeight w:hRule="atLeast" w:val="219"/>
        </w:trPr>
        <w:tc>
          <w:tcPr>
            <w:tcW w:type="dxa" w:w="38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A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Информатика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B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 </w:t>
            </w: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C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4,00</w:t>
            </w:r>
          </w:p>
        </w:tc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00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D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4,00</w:t>
            </w:r>
          </w:p>
        </w:tc>
      </w:tr>
      <w:tr>
        <w:trPr>
          <w:trHeight w:hRule="atLeast" w:val="194"/>
        </w:trPr>
        <w:tc>
          <w:tcPr>
            <w:tcW w:type="dxa" w:w="38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E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Обществознание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FF00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4,00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D5B4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0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3,00</w:t>
            </w:r>
          </w:p>
        </w:tc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7E4BC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1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3,75</w:t>
            </w:r>
          </w:p>
        </w:tc>
      </w:tr>
      <w:tr>
        <w:trPr>
          <w:trHeight w:hRule="atLeast" w:val="185"/>
        </w:trPr>
        <w:tc>
          <w:tcPr>
            <w:tcW w:type="dxa" w:w="38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2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Химия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3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3,4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7E4BC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4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4,00</w:t>
            </w:r>
          </w:p>
        </w:tc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00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5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4,00</w:t>
            </w:r>
          </w:p>
        </w:tc>
      </w:tr>
      <w:tr>
        <w:trPr>
          <w:trHeight w:hRule="atLeast" w:val="302"/>
        </w:trPr>
        <w:tc>
          <w:tcPr>
            <w:tcW w:type="dxa" w:w="38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6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Биология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7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2,9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7E4BC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8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4,00</w:t>
            </w:r>
          </w:p>
        </w:tc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D5B4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9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3,80</w:t>
            </w:r>
          </w:p>
        </w:tc>
      </w:tr>
      <w:tr>
        <w:trPr>
          <w:trHeight w:hRule="atLeast" w:val="123"/>
        </w:trPr>
        <w:tc>
          <w:tcPr>
            <w:tcW w:type="dxa" w:w="38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A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География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B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7E4BC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C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4,67</w:t>
            </w:r>
          </w:p>
        </w:tc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D5B4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D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4,25</w:t>
            </w:r>
          </w:p>
        </w:tc>
      </w:tr>
      <w:tr>
        <w:trPr>
          <w:trHeight w:hRule="atLeast" w:val="98"/>
        </w:trPr>
        <w:tc>
          <w:tcPr>
            <w:tcW w:type="dxa" w:w="38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E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Родной язык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0F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 </w:t>
            </w: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7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10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4,25</w:t>
            </w:r>
          </w:p>
        </w:tc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D5B4" w:val="clear"/>
            <w:tcMar>
              <w:top w:type="dxa" w:w="15"/>
              <w:left w:type="dxa" w:w="15"/>
              <w:bottom w:type="dxa" w:w="0"/>
              <w:right w:type="dxa" w:w="15"/>
            </w:tcMar>
            <w:vAlign w:val="bottom"/>
          </w:tcPr>
          <w:p w14:paraId="11010000">
            <w:pPr>
              <w:tabs>
                <w:tab w:leader="none" w:pos="4995" w:val="left"/>
              </w:tabs>
              <w:spacing w:after="0" w:line="240" w:lineRule="auto"/>
              <w:ind w:firstLine="567" w:left="-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3,67</w:t>
            </w:r>
          </w:p>
        </w:tc>
      </w:tr>
    </w:tbl>
    <w:p w14:paraId="12010000">
      <w:pPr>
        <w:spacing w:after="0" w:line="240" w:lineRule="auto"/>
        <w:ind/>
        <w:rPr>
          <w:rFonts w:ascii="Times New Roman" w:hAnsi="Times New Roman"/>
          <w:b w:val="1"/>
          <w:color w:val="000000"/>
          <w:sz w:val="24"/>
        </w:rPr>
      </w:pPr>
    </w:p>
    <w:p w14:paraId="13010000">
      <w:pPr>
        <w:spacing w:after="0" w:line="240" w:lineRule="auto"/>
        <w:ind/>
        <w:rPr>
          <w:rFonts w:ascii="Times New Roman" w:hAnsi="Times New Roman"/>
          <w:b w:val="1"/>
          <w:i w:val="1"/>
          <w:sz w:val="24"/>
          <w:u w:val="single"/>
        </w:rPr>
      </w:pPr>
      <w:r>
        <w:rPr>
          <w:rFonts w:ascii="Times New Roman" w:hAnsi="Times New Roman"/>
          <w:b w:val="1"/>
          <w:i w:val="1"/>
          <w:sz w:val="24"/>
          <w:u w:val="single"/>
        </w:rPr>
        <w:t xml:space="preserve">Экзамен по русскому языку. </w:t>
      </w:r>
      <w:r>
        <w:rPr>
          <w:rFonts w:ascii="Calibri" w:hAnsi="Calibri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Итоговая аттестация по русскому языку проводилась в форме </w:t>
      </w:r>
      <w:r>
        <w:rPr>
          <w:rFonts w:ascii="Times New Roman" w:hAnsi="Times New Roman"/>
          <w:sz w:val="24"/>
        </w:rPr>
        <w:t>ОГЭ</w:t>
      </w:r>
      <w:r>
        <w:rPr>
          <w:rFonts w:ascii="Times New Roman" w:hAnsi="Times New Roman"/>
          <w:sz w:val="24"/>
        </w:rPr>
        <w:t xml:space="preserve">. </w:t>
      </w:r>
    </w:p>
    <w:p w14:paraId="14010000">
      <w:pPr>
        <w:tabs>
          <w:tab w:leader="none" w:pos="2043" w:val="left"/>
        </w:tabs>
        <w:spacing w:after="120"/>
        <w:ind w:firstLine="0" w:left="-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</w:t>
      </w:r>
      <w:r>
        <w:rPr>
          <w:rFonts w:ascii="Calibri" w:hAnsi="Calibri"/>
          <w:sz w:val="24"/>
        </w:rPr>
        <w:t xml:space="preserve">  </w:t>
      </w:r>
      <w:r>
        <w:rPr>
          <w:rFonts w:ascii="Times New Roman" w:hAnsi="Times New Roman"/>
          <w:sz w:val="24"/>
        </w:rPr>
        <w:t>Анализ результатов выполнения работ показал, что большинство учащихся с работой п</w:t>
      </w:r>
      <w:r>
        <w:rPr>
          <w:rFonts w:ascii="Times New Roman" w:hAnsi="Times New Roman"/>
          <w:sz w:val="24"/>
        </w:rPr>
        <w:t xml:space="preserve">о русскому языку справились </w:t>
      </w:r>
      <w:r>
        <w:rPr>
          <w:rFonts w:ascii="Times New Roman" w:hAnsi="Times New Roman"/>
          <w:sz w:val="24"/>
        </w:rPr>
        <w:t>на хорошую оценку</w:t>
      </w:r>
      <w:r>
        <w:rPr>
          <w:rFonts w:ascii="Times New Roman" w:hAnsi="Times New Roman"/>
          <w:sz w:val="24"/>
        </w:rPr>
        <w:t xml:space="preserve">, уровень </w:t>
      </w:r>
      <w:r>
        <w:rPr>
          <w:rFonts w:ascii="Times New Roman" w:hAnsi="Times New Roman"/>
          <w:sz w:val="24"/>
        </w:rPr>
        <w:t>сформированности</w:t>
      </w:r>
      <w:r>
        <w:rPr>
          <w:rFonts w:ascii="Times New Roman" w:hAnsi="Times New Roman"/>
          <w:sz w:val="24"/>
        </w:rPr>
        <w:t xml:space="preserve"> важнейших речевых умений и усвоение языковых норм соответствует минимуму обязательного содержания основного общего образования по русскому языку. Учащиеся в основном овладели навыками анализа текста: передали содержание близко к тексту, сохранив его художественное своеобразие и логику изложения, четко сформулировали основную мысль текста. Особое затруднение было вызвано при написании сочинения – рассуждения, что и послужило поводом для выставлен</w:t>
      </w:r>
      <w:r>
        <w:rPr>
          <w:rFonts w:ascii="Times New Roman" w:hAnsi="Times New Roman"/>
          <w:sz w:val="24"/>
        </w:rPr>
        <w:t xml:space="preserve">ия удовлетворительной оценки </w:t>
      </w: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 xml:space="preserve"> учащимся. </w:t>
      </w:r>
      <w:r>
        <w:rPr>
          <w:rFonts w:ascii="Times New Roman" w:hAnsi="Times New Roman"/>
          <w:sz w:val="24"/>
        </w:rPr>
        <w:t xml:space="preserve">Повышение качества знания по русскому языку </w:t>
      </w:r>
      <w:r>
        <w:rPr>
          <w:rFonts w:ascii="Times New Roman" w:hAnsi="Times New Roman"/>
          <w:sz w:val="24"/>
        </w:rPr>
        <w:t>связано  с</w:t>
      </w:r>
      <w:r>
        <w:rPr>
          <w:rFonts w:ascii="Times New Roman" w:hAnsi="Times New Roman"/>
          <w:sz w:val="24"/>
        </w:rPr>
        <w:t xml:space="preserve"> усердной работы учителя,  умением владения учащимися  орфографическими и грамматическими нормами языка. </w:t>
      </w:r>
    </w:p>
    <w:p w14:paraId="15010000">
      <w:pPr>
        <w:tabs>
          <w:tab w:leader="none" w:pos="2043" w:val="left"/>
        </w:tabs>
        <w:spacing w:after="120" w:line="240" w:lineRule="auto"/>
        <w:ind/>
        <w:jc w:val="both"/>
        <w:rPr>
          <w:rFonts w:ascii="Times New Roman" w:hAnsi="Times New Roman"/>
          <w:b w:val="1"/>
          <w:i w:val="1"/>
          <w:sz w:val="24"/>
          <w:u w:val="single"/>
        </w:rPr>
      </w:pPr>
      <w:r>
        <w:rPr>
          <w:rFonts w:ascii="Times New Roman" w:hAnsi="Times New Roman"/>
          <w:b w:val="1"/>
          <w:i w:val="1"/>
          <w:sz w:val="24"/>
          <w:u w:val="single"/>
        </w:rPr>
        <w:t>Экзамен по математике.</w:t>
      </w:r>
    </w:p>
    <w:p w14:paraId="16010000">
      <w:pPr>
        <w:tabs>
          <w:tab w:leader="none" w:pos="2043" w:val="left"/>
        </w:tabs>
        <w:spacing w:after="120"/>
        <w:ind w:firstLine="426" w:left="-99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Итоговая аттестация по математике за курс основной школы проводилась в форме </w:t>
      </w:r>
      <w:r>
        <w:rPr>
          <w:rFonts w:ascii="Times New Roman" w:hAnsi="Times New Roman"/>
          <w:sz w:val="24"/>
        </w:rPr>
        <w:t>ОГЭ</w:t>
      </w:r>
      <w:r>
        <w:rPr>
          <w:rFonts w:ascii="Times New Roman" w:hAnsi="Times New Roman"/>
          <w:sz w:val="24"/>
        </w:rPr>
        <w:t xml:space="preserve">.  </w:t>
      </w:r>
      <w:r>
        <w:rPr>
          <w:rFonts w:ascii="Times New Roman" w:hAnsi="Times New Roman"/>
          <w:color w:themeColor="text1" w:val="000000"/>
          <w:sz w:val="24"/>
        </w:rPr>
        <w:t>Анализ  результатов позволяет сделать вывод, что на уровне обязательной подготовки хороший результат получен практически по всем заданиям, включенным в част</w:t>
      </w:r>
      <w:r>
        <w:rPr>
          <w:rFonts w:ascii="Times New Roman" w:hAnsi="Times New Roman"/>
          <w:color w:themeColor="text1" w:val="000000"/>
          <w:sz w:val="24"/>
        </w:rPr>
        <w:t>и</w:t>
      </w:r>
      <w:r>
        <w:rPr>
          <w:rFonts w:ascii="Times New Roman" w:hAnsi="Times New Roman"/>
          <w:color w:themeColor="text1" w:val="000000"/>
          <w:sz w:val="24"/>
        </w:rPr>
        <w:t xml:space="preserve"> экзаменационной работы. </w:t>
      </w:r>
      <w:r>
        <w:rPr>
          <w:rFonts w:ascii="Times New Roman" w:hAnsi="Times New Roman"/>
          <w:color w:themeColor="text1" w:val="000000"/>
          <w:sz w:val="24"/>
        </w:rPr>
        <w:t>90</w:t>
      </w:r>
      <w:r>
        <w:rPr>
          <w:rFonts w:ascii="Times New Roman" w:hAnsi="Times New Roman"/>
          <w:color w:themeColor="text1" w:val="000000"/>
          <w:sz w:val="24"/>
        </w:rPr>
        <w:t>% учащихся правильно выполнили задани</w:t>
      </w:r>
      <w:r>
        <w:rPr>
          <w:rFonts w:ascii="Times New Roman" w:hAnsi="Times New Roman"/>
          <w:color w:themeColor="text1" w:val="000000"/>
          <w:sz w:val="24"/>
        </w:rPr>
        <w:t>я</w:t>
      </w:r>
      <w:r>
        <w:rPr>
          <w:rFonts w:ascii="Times New Roman" w:hAnsi="Times New Roman"/>
          <w:color w:themeColor="text1" w:val="000000"/>
          <w:sz w:val="24"/>
        </w:rPr>
        <w:t xml:space="preserve"> первой части</w:t>
      </w:r>
      <w:r>
        <w:rPr>
          <w:rFonts w:ascii="Times New Roman" w:hAnsi="Times New Roman"/>
          <w:color w:themeColor="text1" w:val="000000"/>
          <w:sz w:val="24"/>
        </w:rPr>
        <w:t>, 10% -второй части.</w:t>
      </w:r>
      <w:r>
        <w:rPr>
          <w:rFonts w:ascii="Times New Roman" w:hAnsi="Times New Roman"/>
          <w:color w:themeColor="text1" w:val="000000"/>
          <w:sz w:val="24"/>
        </w:rPr>
        <w:t xml:space="preserve"> </w:t>
      </w:r>
      <w:r>
        <w:rPr>
          <w:rFonts w:ascii="Times New Roman" w:hAnsi="Times New Roman"/>
          <w:sz w:val="24"/>
        </w:rPr>
        <w:t>Учащиеся показали хорошие вычислительные навыки, умения  сравнивать действительные числа и читать графики, решать линейные и квадратные уравнения, преобразовывать рациональные выражения.</w:t>
      </w:r>
    </w:p>
    <w:p w14:paraId="17010000">
      <w:pPr>
        <w:spacing w:after="120"/>
        <w:ind w:firstLine="426" w:left="-99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Наибольшее затруднение было вызвано 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 xml:space="preserve"> частью  задания. В ней предложены  </w:t>
      </w:r>
      <w:r>
        <w:rPr>
          <w:rFonts w:ascii="Times New Roman" w:hAnsi="Times New Roman"/>
          <w:sz w:val="24"/>
        </w:rPr>
        <w:t>наиболее сложные задания, которые требуют свободного владения материалом и довольно высокого уровня математического развития.</w:t>
      </w:r>
      <w:r>
        <w:rPr>
          <w:rFonts w:ascii="Times New Roman" w:hAnsi="Times New Roman"/>
          <w:sz w:val="24"/>
        </w:rPr>
        <w:t xml:space="preserve"> У</w:t>
      </w:r>
      <w:r>
        <w:rPr>
          <w:rFonts w:ascii="Times New Roman" w:hAnsi="Times New Roman"/>
          <w:sz w:val="24"/>
        </w:rPr>
        <w:t>чащиеся</w:t>
      </w:r>
      <w:r>
        <w:rPr>
          <w:rFonts w:ascii="Times New Roman" w:hAnsi="Times New Roman"/>
          <w:sz w:val="24"/>
        </w:rPr>
        <w:t xml:space="preserve"> решили правильно только по одному заданию из 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 xml:space="preserve"> части, поэтому, учителю математики, необходимо откорректировать программу интенсивного обучения, выполняя задания по принципу от простого к сложному, умению анализировать, сравнивать, делать выводы, переносить знания в новые ситуации, использовать свой жизненный опыт, усилить подготовку обучающихся по отдельным темам, особенно при выполнении заданий повышенной сложности.</w:t>
      </w:r>
    </w:p>
    <w:p w14:paraId="18010000">
      <w:pPr>
        <w:tabs>
          <w:tab w:leader="none" w:pos="2043" w:val="left"/>
        </w:tabs>
        <w:spacing w:after="0"/>
        <w:ind w:firstLine="426" w:left="-99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i w:val="1"/>
          <w:sz w:val="24"/>
          <w:u w:val="single"/>
        </w:rPr>
        <w:t>Вывод:</w:t>
      </w:r>
      <w:r>
        <w:rPr>
          <w:rFonts w:ascii="Times New Roman" w:hAnsi="Times New Roman"/>
          <w:sz w:val="24"/>
        </w:rPr>
        <w:t xml:space="preserve"> 16</w:t>
      </w:r>
      <w:r>
        <w:rPr>
          <w:rFonts w:ascii="Times New Roman" w:hAnsi="Times New Roman"/>
          <w:sz w:val="24"/>
        </w:rPr>
        <w:t xml:space="preserve"> учащихся, обучавшихся в 9 классе, овладели требованиям программ по всем предметам. В целом, государственная итоговая аттестация обучающихся, освоивших образовательные программы основного общего </w:t>
      </w:r>
      <w:r>
        <w:rPr>
          <w:rFonts w:ascii="Times New Roman" w:hAnsi="Times New Roman"/>
          <w:sz w:val="24"/>
        </w:rPr>
        <w:t>образования,  проведена</w:t>
      </w:r>
      <w:r>
        <w:rPr>
          <w:rFonts w:ascii="Times New Roman" w:hAnsi="Times New Roman"/>
          <w:sz w:val="24"/>
        </w:rPr>
        <w:t xml:space="preserve"> организованно, согласно нормативным документам.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Учащиеся 9-х классов на экзам</w:t>
      </w:r>
      <w:r>
        <w:rPr>
          <w:rFonts w:ascii="Times New Roman" w:hAnsi="Times New Roman"/>
          <w:sz w:val="24"/>
        </w:rPr>
        <w:t xml:space="preserve">енах продемонстрировали хорошие </w:t>
      </w:r>
      <w:r>
        <w:rPr>
          <w:rFonts w:ascii="Times New Roman" w:hAnsi="Times New Roman"/>
          <w:sz w:val="24"/>
        </w:rPr>
        <w:t>знания по математике</w:t>
      </w:r>
      <w:r>
        <w:rPr>
          <w:rFonts w:ascii="Times New Roman" w:hAnsi="Times New Roman"/>
          <w:sz w:val="24"/>
        </w:rPr>
        <w:t xml:space="preserve"> (учитель </w:t>
      </w:r>
      <w:r>
        <w:rPr>
          <w:rFonts w:ascii="Times New Roman" w:hAnsi="Times New Roman"/>
          <w:sz w:val="24"/>
        </w:rPr>
        <w:t>Набиуллин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М.Р..</w:t>
      </w:r>
      <w:r>
        <w:rPr>
          <w:rFonts w:ascii="Times New Roman" w:hAnsi="Times New Roman"/>
          <w:sz w:val="24"/>
        </w:rPr>
        <w:t xml:space="preserve">), многие подтвердили годовые оценки. </w:t>
      </w:r>
      <w:r>
        <w:rPr>
          <w:rFonts w:ascii="Times New Roman" w:hAnsi="Times New Roman"/>
          <w:sz w:val="24"/>
        </w:rPr>
        <w:t>Результаты экзаменов</w:t>
      </w:r>
      <w:r>
        <w:rPr>
          <w:rFonts w:ascii="Times New Roman" w:hAnsi="Times New Roman"/>
          <w:sz w:val="24"/>
        </w:rPr>
        <w:t xml:space="preserve"> по математике</w:t>
      </w:r>
      <w:r>
        <w:rPr>
          <w:rFonts w:ascii="Times New Roman" w:hAnsi="Times New Roman"/>
          <w:sz w:val="24"/>
        </w:rPr>
        <w:t xml:space="preserve"> за</w:t>
      </w:r>
      <w:r>
        <w:rPr>
          <w:rFonts w:ascii="Times New Roman" w:hAnsi="Times New Roman"/>
          <w:sz w:val="24"/>
        </w:rPr>
        <w:t xml:space="preserve"> последние </w:t>
      </w:r>
      <w:r>
        <w:rPr>
          <w:rFonts w:ascii="Times New Roman" w:hAnsi="Times New Roman"/>
          <w:sz w:val="24"/>
        </w:rPr>
        <w:t xml:space="preserve">три </w:t>
      </w:r>
      <w:r>
        <w:rPr>
          <w:rFonts w:ascii="Times New Roman" w:hAnsi="Times New Roman"/>
          <w:sz w:val="24"/>
        </w:rPr>
        <w:t xml:space="preserve"> года</w:t>
      </w:r>
      <w:r>
        <w:rPr>
          <w:rFonts w:ascii="Times New Roman" w:hAnsi="Times New Roman"/>
          <w:sz w:val="24"/>
        </w:rPr>
        <w:t xml:space="preserve"> стабильны</w:t>
      </w:r>
      <w:r>
        <w:rPr>
          <w:rFonts w:ascii="Times New Roman" w:hAnsi="Times New Roman"/>
          <w:sz w:val="24"/>
        </w:rPr>
        <w:t xml:space="preserve">, по русскому языку наблюдается повышение уровня </w:t>
      </w:r>
      <w:r>
        <w:rPr>
          <w:rFonts w:ascii="Times New Roman" w:hAnsi="Times New Roman"/>
          <w:sz w:val="24"/>
        </w:rPr>
        <w:t>обученности</w:t>
      </w:r>
      <w:r>
        <w:rPr>
          <w:rFonts w:ascii="Times New Roman" w:hAnsi="Times New Roman"/>
          <w:sz w:val="24"/>
        </w:rPr>
        <w:t xml:space="preserve"> учащихся.</w:t>
      </w:r>
    </w:p>
    <w:p w14:paraId="19010000">
      <w:pPr>
        <w:tabs>
          <w:tab w:leader="none" w:pos="2043" w:val="left"/>
        </w:tabs>
        <w:spacing w:after="0"/>
        <w:ind w:firstLine="426" w:left="-99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Для подготовки учащихся к государственной итоговой аттестации администрацией школы был разработан план работы, включающий в себя направления - работа с </w:t>
      </w:r>
      <w:r>
        <w:rPr>
          <w:rFonts w:ascii="Times New Roman" w:hAnsi="Times New Roman"/>
          <w:sz w:val="24"/>
        </w:rPr>
        <w:t>документацией,  родителями</w:t>
      </w:r>
      <w:r>
        <w:rPr>
          <w:rFonts w:ascii="Times New Roman" w:hAnsi="Times New Roman"/>
          <w:sz w:val="24"/>
        </w:rPr>
        <w:t>, детьми, педагогами, организация консультаций и разработка индивидуальных образовательных планов. Проводились диагностические и тренировочные работы по русскому языку и математике с использованием материал</w:t>
      </w:r>
      <w:r>
        <w:rPr>
          <w:rFonts w:ascii="Times New Roman" w:hAnsi="Times New Roman"/>
          <w:sz w:val="24"/>
        </w:rPr>
        <w:t xml:space="preserve">ов системы </w:t>
      </w:r>
      <w:r>
        <w:rPr>
          <w:rFonts w:ascii="Times New Roman" w:hAnsi="Times New Roman"/>
          <w:sz w:val="24"/>
        </w:rPr>
        <w:t>Статград</w:t>
      </w:r>
      <w:r>
        <w:rPr>
          <w:rFonts w:ascii="Times New Roman" w:hAnsi="Times New Roman"/>
          <w:sz w:val="24"/>
        </w:rPr>
        <w:t>, пробные ОГЭ</w:t>
      </w:r>
      <w:r>
        <w:rPr>
          <w:rFonts w:ascii="Times New Roman" w:hAnsi="Times New Roman"/>
          <w:sz w:val="24"/>
        </w:rPr>
        <w:t xml:space="preserve"> на базе школ</w:t>
      </w:r>
      <w:r>
        <w:rPr>
          <w:rFonts w:ascii="Times New Roman" w:hAnsi="Times New Roman"/>
          <w:sz w:val="24"/>
        </w:rPr>
        <w:t xml:space="preserve">ы. </w:t>
      </w:r>
    </w:p>
    <w:p w14:paraId="1A010000">
      <w:pPr>
        <w:keepNext w:val="1"/>
        <w:spacing w:after="0" w:line="274" w:lineRule="exact"/>
        <w:ind w:firstLine="0" w:left="-284" w:right="-1"/>
        <w:jc w:val="both"/>
        <w:outlineLvl w:val="0"/>
        <w:rPr>
          <w:rFonts w:ascii="Times New Roman" w:hAnsi="Times New Roman"/>
          <w:b w:val="1"/>
          <w:color w:val="4F81BD"/>
          <w:spacing w:val="-3"/>
          <w:sz w:val="24"/>
          <w:u w:val="single"/>
        </w:rPr>
      </w:pPr>
      <w:r>
        <w:rPr>
          <w:rFonts w:ascii="Times New Roman" w:hAnsi="Times New Roman"/>
          <w:b w:val="1"/>
          <w:spacing w:val="-3"/>
          <w:sz w:val="24"/>
          <w:u w:val="single"/>
        </w:rPr>
        <w:t>4</w:t>
      </w:r>
      <w:r>
        <w:rPr>
          <w:rFonts w:ascii="Times New Roman" w:hAnsi="Times New Roman"/>
          <w:b w:val="1"/>
          <w:spacing w:val="-3"/>
          <w:sz w:val="24"/>
          <w:u w:val="single"/>
        </w:rPr>
        <w:t>. Изучение, обобщение и распространение положительного педагогического опыта</w:t>
      </w:r>
      <w:r>
        <w:rPr>
          <w:rFonts w:ascii="Times New Roman" w:hAnsi="Times New Roman"/>
          <w:b w:val="1"/>
          <w:spacing w:val="-3"/>
          <w:sz w:val="24"/>
          <w:u w:val="single"/>
        </w:rPr>
        <w:t>.</w:t>
      </w:r>
    </w:p>
    <w:p w14:paraId="1B010000">
      <w:pPr>
        <w:spacing w:after="0" w:line="240" w:lineRule="auto"/>
        <w:ind w:firstLine="567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Изучение, обобщение и распространение положительного педагогического опыта учителей – одно из средств повышения </w:t>
      </w:r>
      <w:r>
        <w:rPr>
          <w:rFonts w:ascii="Times New Roman" w:hAnsi="Times New Roman"/>
          <w:sz w:val="24"/>
        </w:rPr>
        <w:t>профессионального  мастерства</w:t>
      </w:r>
      <w:r>
        <w:rPr>
          <w:rFonts w:ascii="Times New Roman" w:hAnsi="Times New Roman"/>
          <w:sz w:val="24"/>
        </w:rPr>
        <w:t xml:space="preserve"> учителей. Поэтому в течение учебного года осуществлялось взаимное изучение системы работы педагогов и обмен опытом по </w:t>
      </w:r>
      <w:r>
        <w:rPr>
          <w:rFonts w:ascii="Times New Roman" w:hAnsi="Times New Roman"/>
          <w:sz w:val="24"/>
        </w:rPr>
        <w:t xml:space="preserve">педагогической проблеме школы и по темам самообразования. Реализуя данное направление деятельности, были проведены открытые </w:t>
      </w:r>
      <w:r>
        <w:rPr>
          <w:rFonts w:ascii="Times New Roman" w:hAnsi="Times New Roman"/>
          <w:sz w:val="24"/>
        </w:rPr>
        <w:t>уроки  учителей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z w:val="24"/>
        </w:rPr>
        <w:t>Однако  часть</w:t>
      </w:r>
      <w:r>
        <w:rPr>
          <w:rFonts w:ascii="Times New Roman" w:hAnsi="Times New Roman"/>
          <w:sz w:val="24"/>
        </w:rPr>
        <w:t xml:space="preserve"> учителей по-прежнему проявляет пассивность, нежелание обобщать и распространять свой педагогический опыт</w:t>
      </w:r>
      <w:r>
        <w:rPr>
          <w:rFonts w:ascii="Times New Roman" w:hAnsi="Times New Roman"/>
          <w:i w:val="1"/>
          <w:sz w:val="24"/>
        </w:rPr>
        <w:t xml:space="preserve">. </w:t>
      </w:r>
      <w:r>
        <w:rPr>
          <w:rFonts w:ascii="Times New Roman" w:hAnsi="Times New Roman"/>
          <w:sz w:val="24"/>
        </w:rPr>
        <w:t xml:space="preserve">Открытые </w:t>
      </w:r>
      <w:r>
        <w:rPr>
          <w:rFonts w:ascii="Times New Roman" w:hAnsi="Times New Roman"/>
          <w:sz w:val="24"/>
        </w:rPr>
        <w:t>уроки</w:t>
      </w:r>
      <w:r>
        <w:rPr>
          <w:rFonts w:ascii="Times New Roman" w:hAnsi="Times New Roman"/>
          <w:sz w:val="24"/>
        </w:rPr>
        <w:t xml:space="preserve">  и</w:t>
      </w:r>
      <w:r>
        <w:rPr>
          <w:rFonts w:ascii="Times New Roman" w:hAnsi="Times New Roman"/>
          <w:sz w:val="24"/>
        </w:rPr>
        <w:t xml:space="preserve"> мастер-классы показали </w:t>
      </w:r>
      <w:r>
        <w:rPr>
          <w:rFonts w:ascii="Times New Roman" w:hAnsi="Times New Roman"/>
          <w:sz w:val="24"/>
        </w:rPr>
        <w:t xml:space="preserve"> 15 учителей из 15</w:t>
      </w:r>
      <w:r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/>
          <w:sz w:val="24"/>
        </w:rPr>
        <w:t>60</w:t>
      </w:r>
      <w:r>
        <w:rPr>
          <w:rFonts w:ascii="Times New Roman" w:hAnsi="Times New Roman"/>
          <w:sz w:val="24"/>
        </w:rPr>
        <w:t>%</w:t>
      </w:r>
      <w:r>
        <w:rPr>
          <w:rFonts w:ascii="Times New Roman" w:hAnsi="Times New Roman"/>
          <w:i w:val="1"/>
          <w:sz w:val="24"/>
        </w:rPr>
        <w:t>:</w:t>
      </w:r>
      <w:r>
        <w:rPr>
          <w:rFonts w:ascii="Times New Roman" w:hAnsi="Times New Roman"/>
          <w:sz w:val="24"/>
        </w:rPr>
        <w:t xml:space="preserve"> в прошлом учебном году  - 62%).</w:t>
      </w:r>
    </w:p>
    <w:p w14:paraId="1C010000">
      <w:pPr>
        <w:spacing w:after="0" w:line="240" w:lineRule="auto"/>
        <w:ind w:firstLine="567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 открытых уроках </w:t>
      </w:r>
      <w:r>
        <w:rPr>
          <w:rFonts w:ascii="Times New Roman" w:hAnsi="Times New Roman"/>
          <w:sz w:val="24"/>
        </w:rPr>
        <w:t>учителя  демонстрировали</w:t>
      </w:r>
      <w:r>
        <w:rPr>
          <w:rFonts w:ascii="Times New Roman" w:hAnsi="Times New Roman"/>
          <w:sz w:val="24"/>
        </w:rPr>
        <w:t xml:space="preserve"> владение различных приёмами, методами и формами обучения, стимулирующих положительную мотивацию учения, использование новых педагогических технологий.</w:t>
      </w:r>
    </w:p>
    <w:p w14:paraId="1D010000">
      <w:pPr>
        <w:spacing w:after="0" w:line="240" w:lineRule="auto"/>
        <w:ind w:firstLine="567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Кроме того, открытые уроки выявили и другой положительный опыт. Учителя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постоянно </w:t>
      </w:r>
      <w:r>
        <w:rPr>
          <w:rFonts w:ascii="Times New Roman" w:hAnsi="Times New Roman"/>
          <w:sz w:val="24"/>
        </w:rPr>
        <w:t xml:space="preserve"> используют</w:t>
      </w:r>
      <w:r>
        <w:rPr>
          <w:rFonts w:ascii="Times New Roman" w:hAnsi="Times New Roman"/>
          <w:sz w:val="24"/>
        </w:rPr>
        <w:t xml:space="preserve"> соврем</w:t>
      </w:r>
      <w:r>
        <w:rPr>
          <w:rFonts w:ascii="Times New Roman" w:hAnsi="Times New Roman"/>
          <w:sz w:val="24"/>
        </w:rPr>
        <w:t>енные педагогические технологии.</w:t>
      </w:r>
    </w:p>
    <w:p w14:paraId="1E010000">
      <w:pPr>
        <w:spacing w:after="0" w:line="240" w:lineRule="auto"/>
        <w:ind w:firstLine="567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Следует отметить положительные результаты по </w:t>
      </w:r>
      <w:r>
        <w:rPr>
          <w:rFonts w:ascii="Times New Roman" w:hAnsi="Times New Roman"/>
          <w:sz w:val="24"/>
        </w:rPr>
        <w:t>распространению положительного педагогического опыта через участия в различных конкурсах, конференциях</w:t>
      </w:r>
      <w:r>
        <w:rPr>
          <w:rFonts w:ascii="Times New Roman" w:hAnsi="Times New Roman"/>
          <w:sz w:val="24"/>
        </w:rPr>
        <w:t xml:space="preserve"> и проведении районных семинаров.</w:t>
      </w:r>
      <w:r>
        <w:rPr>
          <w:rFonts w:ascii="Times New Roman" w:hAnsi="Times New Roman"/>
          <w:sz w:val="24"/>
        </w:rPr>
        <w:t xml:space="preserve"> </w:t>
      </w:r>
    </w:p>
    <w:p w14:paraId="1F01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7. </w:t>
      </w:r>
      <w:r>
        <w:rPr>
          <w:rFonts w:ascii="Times New Roman" w:hAnsi="Times New Roman"/>
          <w:b w:val="1"/>
          <w:sz w:val="24"/>
        </w:rPr>
        <w:t>Методические разработки педагогов за 2024-2025 учебный год</w:t>
      </w:r>
    </w:p>
    <w:tbl>
      <w:tblPr>
        <w:tblStyle w:val="Style_2"/>
        <w:tblInd w:type="dxa" w:w="-431"/>
        <w:tblLayout w:type="fixed"/>
      </w:tblPr>
      <w:tblGrid>
        <w:gridCol w:w="859"/>
        <w:gridCol w:w="1900"/>
        <w:gridCol w:w="2926"/>
        <w:gridCol w:w="2044"/>
        <w:gridCol w:w="2013"/>
      </w:tblGrid>
      <w:tr>
        <w:trPr>
          <w:trHeight w:hRule="atLeast" w:val="376"/>
        </w:trPr>
        <w:tc>
          <w:tcPr>
            <w:tcW w:type="dxa" w:w="859"/>
          </w:tcPr>
          <w:p w14:paraId="20010000">
            <w:pPr>
              <w:spacing w:after="150"/>
              <w:ind/>
              <w:rPr>
                <w:rFonts w:ascii="Times New Roman" w:hAnsi="Times New Roman"/>
                <w:b w:val="1"/>
                <w:color w:val="000000"/>
                <w:sz w:val="21"/>
              </w:rPr>
            </w:pPr>
            <w:r>
              <w:rPr>
                <w:rFonts w:ascii="Times New Roman" w:hAnsi="Times New Roman"/>
                <w:b w:val="1"/>
                <w:color w:val="000000"/>
                <w:sz w:val="21"/>
              </w:rPr>
              <w:t>№</w:t>
            </w:r>
          </w:p>
        </w:tc>
        <w:tc>
          <w:tcPr>
            <w:tcW w:type="dxa" w:w="1900"/>
          </w:tcPr>
          <w:p w14:paraId="21010000">
            <w:pPr>
              <w:spacing w:after="150"/>
              <w:ind/>
              <w:rPr>
                <w:rFonts w:ascii="Times New Roman" w:hAnsi="Times New Roman"/>
                <w:b w:val="1"/>
                <w:color w:val="000000"/>
                <w:sz w:val="21"/>
              </w:rPr>
            </w:pPr>
            <w:r>
              <w:rPr>
                <w:rFonts w:ascii="Times New Roman" w:hAnsi="Times New Roman"/>
                <w:b w:val="1"/>
                <w:color w:val="000000"/>
                <w:sz w:val="21"/>
              </w:rPr>
              <w:t>Ф.И.О.учителя</w:t>
            </w:r>
          </w:p>
        </w:tc>
        <w:tc>
          <w:tcPr>
            <w:tcW w:type="dxa" w:w="2926"/>
          </w:tcPr>
          <w:p w14:paraId="22010000">
            <w:pPr>
              <w:spacing w:after="150"/>
              <w:ind/>
              <w:rPr>
                <w:rFonts w:ascii="Times New Roman" w:hAnsi="Times New Roman"/>
                <w:b w:val="1"/>
                <w:color w:val="000000"/>
                <w:sz w:val="21"/>
              </w:rPr>
            </w:pPr>
            <w:r>
              <w:rPr>
                <w:rFonts w:ascii="Times New Roman" w:hAnsi="Times New Roman"/>
                <w:b w:val="1"/>
                <w:color w:val="000000"/>
                <w:sz w:val="21"/>
              </w:rPr>
              <w:t xml:space="preserve">Название работы </w:t>
            </w:r>
          </w:p>
        </w:tc>
        <w:tc>
          <w:tcPr>
            <w:tcW w:type="dxa" w:w="2044"/>
          </w:tcPr>
          <w:p w14:paraId="23010000">
            <w:pPr>
              <w:spacing w:after="150"/>
              <w:ind/>
              <w:rPr>
                <w:rFonts w:ascii="Times New Roman" w:hAnsi="Times New Roman"/>
                <w:b w:val="1"/>
                <w:color w:val="000000"/>
                <w:sz w:val="21"/>
              </w:rPr>
            </w:pPr>
            <w:r>
              <w:rPr>
                <w:rFonts w:ascii="Times New Roman" w:hAnsi="Times New Roman"/>
                <w:b w:val="1"/>
                <w:color w:val="000000"/>
                <w:sz w:val="21"/>
              </w:rPr>
              <w:t xml:space="preserve">Предмет </w:t>
            </w:r>
          </w:p>
        </w:tc>
        <w:tc>
          <w:tcPr>
            <w:tcW w:type="dxa" w:w="2013"/>
          </w:tcPr>
          <w:p w14:paraId="24010000">
            <w:pPr>
              <w:spacing w:after="150"/>
              <w:ind/>
              <w:rPr>
                <w:rFonts w:ascii="Times New Roman" w:hAnsi="Times New Roman"/>
                <w:b w:val="1"/>
                <w:color w:val="000000"/>
                <w:sz w:val="21"/>
              </w:rPr>
            </w:pPr>
            <w:r>
              <w:rPr>
                <w:rFonts w:ascii="Times New Roman" w:hAnsi="Times New Roman"/>
                <w:b w:val="1"/>
                <w:color w:val="000000"/>
                <w:sz w:val="21"/>
              </w:rPr>
              <w:t xml:space="preserve">Уровень </w:t>
            </w:r>
          </w:p>
        </w:tc>
      </w:tr>
      <w:tr>
        <w:trPr>
          <w:trHeight w:hRule="atLeast" w:val="520"/>
        </w:trPr>
        <w:tc>
          <w:tcPr>
            <w:tcW w:type="dxa" w:w="859"/>
          </w:tcPr>
          <w:p w14:paraId="25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900"/>
          </w:tcPr>
          <w:p w14:paraId="26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Вазетдинова</w:t>
            </w:r>
            <w:r>
              <w:rPr>
                <w:rFonts w:ascii="Times New Roman" w:hAnsi="Times New Roman"/>
                <w:sz w:val="24"/>
              </w:rPr>
              <w:t xml:space="preserve"> Алсу </w:t>
            </w:r>
            <w:r>
              <w:rPr>
                <w:rFonts w:ascii="Times New Roman" w:hAnsi="Times New Roman"/>
                <w:sz w:val="24"/>
              </w:rPr>
              <w:t>Асгатовна</w:t>
            </w:r>
          </w:p>
        </w:tc>
        <w:tc>
          <w:tcPr>
            <w:tcW w:type="dxa" w:w="2926"/>
          </w:tcPr>
          <w:p w14:paraId="27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электронный</w:t>
            </w:r>
            <w:r>
              <w:rPr>
                <w:rFonts w:ascii="Times New Roman" w:hAnsi="Times New Roman"/>
                <w:sz w:val="24"/>
              </w:rPr>
              <w:t xml:space="preserve"> учебно-методический сборник для учителей английского языка "Интерактивные поурочные планы уроков"</w:t>
            </w:r>
          </w:p>
        </w:tc>
        <w:tc>
          <w:tcPr>
            <w:tcW w:type="dxa" w:w="2044"/>
          </w:tcPr>
          <w:p w14:paraId="28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Английский язык</w:t>
            </w:r>
          </w:p>
        </w:tc>
        <w:tc>
          <w:tcPr>
            <w:tcW w:type="dxa" w:w="2013"/>
          </w:tcPr>
          <w:p w14:paraId="29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Муниципальный</w:t>
            </w:r>
          </w:p>
        </w:tc>
      </w:tr>
      <w:tr>
        <w:trPr>
          <w:trHeight w:hRule="atLeast" w:val="535"/>
        </w:trPr>
        <w:tc>
          <w:tcPr>
            <w:tcW w:type="dxa" w:w="859"/>
          </w:tcPr>
          <w:p w14:paraId="2A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1900"/>
          </w:tcPr>
          <w:p w14:paraId="2B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Набиуллин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Мунир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Расимович</w:t>
            </w:r>
          </w:p>
        </w:tc>
        <w:tc>
          <w:tcPr>
            <w:tcW w:type="dxa" w:w="2926"/>
          </w:tcPr>
          <w:p w14:paraId="2C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Математическая игра "Проще простого" для 7-8 </w:t>
            </w:r>
            <w:r>
              <w:rPr>
                <w:rFonts w:ascii="Times New Roman" w:hAnsi="Times New Roman"/>
                <w:sz w:val="24"/>
              </w:rPr>
              <w:t>классов.  </w:t>
            </w:r>
          </w:p>
        </w:tc>
        <w:tc>
          <w:tcPr>
            <w:tcW w:type="dxa" w:w="2044"/>
          </w:tcPr>
          <w:p w14:paraId="2D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Математика</w:t>
            </w:r>
          </w:p>
        </w:tc>
        <w:tc>
          <w:tcPr>
            <w:tcW w:type="dxa" w:w="2013"/>
          </w:tcPr>
          <w:p w14:paraId="2E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Республиканский</w:t>
            </w:r>
          </w:p>
        </w:tc>
      </w:tr>
      <w:tr>
        <w:trPr>
          <w:trHeight w:hRule="atLeast" w:val="520"/>
        </w:trPr>
        <w:tc>
          <w:tcPr>
            <w:tcW w:type="dxa" w:w="859"/>
          </w:tcPr>
          <w:p w14:paraId="2F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1900"/>
          </w:tcPr>
          <w:p w14:paraId="30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Шайгарданова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Гузалия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Асгатовна</w:t>
            </w:r>
          </w:p>
        </w:tc>
        <w:tc>
          <w:tcPr>
            <w:tcW w:type="dxa" w:w="2926"/>
          </w:tcPr>
          <w:p w14:paraId="31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разработка</w:t>
            </w:r>
            <w:r>
              <w:rPr>
                <w:rFonts w:ascii="Times New Roman" w:hAnsi="Times New Roman"/>
                <w:sz w:val="24"/>
              </w:rPr>
              <w:t xml:space="preserve"> мастер-класса</w:t>
            </w:r>
            <w:r>
              <w:rPr>
                <w:rFonts w:ascii="Times New Roman" w:hAnsi="Times New Roman"/>
                <w:sz w:val="24"/>
              </w:rPr>
              <w:t xml:space="preserve">     «</w:t>
            </w:r>
            <w:r>
              <w:rPr>
                <w:rFonts w:ascii="Times New Roman" w:hAnsi="Times New Roman"/>
                <w:sz w:val="24"/>
              </w:rPr>
              <w:t>Самолет своими руками из картона» </w:t>
            </w:r>
          </w:p>
        </w:tc>
        <w:tc>
          <w:tcPr>
            <w:tcW w:type="dxa" w:w="2044"/>
          </w:tcPr>
          <w:p w14:paraId="32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Начальная школа</w:t>
            </w:r>
          </w:p>
        </w:tc>
        <w:tc>
          <w:tcPr>
            <w:tcW w:type="dxa" w:w="2013"/>
          </w:tcPr>
          <w:p w14:paraId="33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</w:t>
            </w:r>
          </w:p>
        </w:tc>
      </w:tr>
      <w:tr>
        <w:trPr>
          <w:trHeight w:hRule="atLeast" w:val="535"/>
        </w:trPr>
        <w:tc>
          <w:tcPr>
            <w:tcW w:type="dxa" w:w="859"/>
          </w:tcPr>
          <w:p w14:paraId="34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1900"/>
          </w:tcPr>
          <w:p w14:paraId="35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Шайгарданова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Гузалия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Асгатовна</w:t>
            </w:r>
          </w:p>
        </w:tc>
        <w:tc>
          <w:tcPr>
            <w:tcW w:type="dxa" w:w="2926"/>
          </w:tcPr>
          <w:p w14:paraId="36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методическая</w:t>
            </w:r>
            <w:r>
              <w:rPr>
                <w:rFonts w:ascii="Times New Roman" w:hAnsi="Times New Roman"/>
                <w:sz w:val="24"/>
              </w:rPr>
              <w:t xml:space="preserve"> разработка "Парта-органайзер"</w:t>
            </w:r>
          </w:p>
        </w:tc>
        <w:tc>
          <w:tcPr>
            <w:tcW w:type="dxa" w:w="2044"/>
          </w:tcPr>
          <w:p w14:paraId="37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Дополнительное образование</w:t>
            </w:r>
          </w:p>
        </w:tc>
        <w:tc>
          <w:tcPr>
            <w:tcW w:type="dxa" w:w="2013"/>
          </w:tcPr>
          <w:p w14:paraId="38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Республиканский</w:t>
            </w:r>
          </w:p>
        </w:tc>
      </w:tr>
      <w:tr>
        <w:trPr>
          <w:trHeight w:hRule="atLeast" w:val="520"/>
        </w:trPr>
        <w:tc>
          <w:tcPr>
            <w:tcW w:type="dxa" w:w="859"/>
          </w:tcPr>
          <w:p w14:paraId="39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1900"/>
          </w:tcPr>
          <w:p w14:paraId="3A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Шайгарданова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Гузалия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Асгатовна</w:t>
            </w:r>
          </w:p>
        </w:tc>
        <w:tc>
          <w:tcPr>
            <w:tcW w:type="dxa" w:w="2926"/>
          </w:tcPr>
          <w:p w14:paraId="3B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методическая</w:t>
            </w:r>
            <w:r>
              <w:rPr>
                <w:rFonts w:ascii="Times New Roman" w:hAnsi="Times New Roman"/>
                <w:sz w:val="24"/>
              </w:rPr>
              <w:t xml:space="preserve"> разработка </w:t>
            </w:r>
            <w:r>
              <w:rPr>
                <w:rFonts w:ascii="Times New Roman" w:hAnsi="Times New Roman"/>
                <w:sz w:val="24"/>
              </w:rPr>
              <w:t xml:space="preserve">      "</w:t>
            </w:r>
            <w:r>
              <w:rPr>
                <w:rFonts w:ascii="Times New Roman" w:hAnsi="Times New Roman"/>
                <w:sz w:val="24"/>
              </w:rPr>
              <w:t>Педальная машина"</w:t>
            </w:r>
          </w:p>
        </w:tc>
        <w:tc>
          <w:tcPr>
            <w:tcW w:type="dxa" w:w="2044"/>
          </w:tcPr>
          <w:p w14:paraId="3C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Дополнительное образование</w:t>
            </w:r>
          </w:p>
        </w:tc>
        <w:tc>
          <w:tcPr>
            <w:tcW w:type="dxa" w:w="2013"/>
          </w:tcPr>
          <w:p w14:paraId="3D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Республиканский</w:t>
            </w:r>
          </w:p>
        </w:tc>
      </w:tr>
      <w:tr>
        <w:trPr>
          <w:trHeight w:hRule="atLeast" w:val="535"/>
        </w:trPr>
        <w:tc>
          <w:tcPr>
            <w:tcW w:type="dxa" w:w="859"/>
          </w:tcPr>
          <w:p w14:paraId="3E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1900"/>
          </w:tcPr>
          <w:p w14:paraId="3F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Шайгарданова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Гузалия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Асгатовна</w:t>
            </w:r>
          </w:p>
        </w:tc>
        <w:tc>
          <w:tcPr>
            <w:tcW w:type="dxa" w:w="2926"/>
          </w:tcPr>
          <w:p w14:paraId="40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методическая</w:t>
            </w:r>
            <w:r>
              <w:rPr>
                <w:rFonts w:ascii="Times New Roman" w:hAnsi="Times New Roman"/>
                <w:sz w:val="24"/>
              </w:rPr>
              <w:t xml:space="preserve"> разработка "Тренажёр-карусель"</w:t>
            </w:r>
          </w:p>
        </w:tc>
        <w:tc>
          <w:tcPr>
            <w:tcW w:type="dxa" w:w="2044"/>
          </w:tcPr>
          <w:p w14:paraId="41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Дополнительное образование</w:t>
            </w:r>
          </w:p>
        </w:tc>
        <w:tc>
          <w:tcPr>
            <w:tcW w:type="dxa" w:w="2013"/>
          </w:tcPr>
          <w:p w14:paraId="42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Республиканский</w:t>
            </w:r>
          </w:p>
        </w:tc>
      </w:tr>
      <w:tr>
        <w:trPr>
          <w:trHeight w:hRule="atLeast" w:val="520"/>
        </w:trPr>
        <w:tc>
          <w:tcPr>
            <w:tcW w:type="dxa" w:w="859"/>
          </w:tcPr>
          <w:p w14:paraId="43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1900"/>
          </w:tcPr>
          <w:p w14:paraId="44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Шайгарданова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Гузалия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Асгатовна</w:t>
            </w:r>
          </w:p>
        </w:tc>
        <w:tc>
          <w:tcPr>
            <w:tcW w:type="dxa" w:w="2926"/>
          </w:tcPr>
          <w:p w14:paraId="45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разработка</w:t>
            </w:r>
            <w:r>
              <w:rPr>
                <w:rFonts w:ascii="Times New Roman" w:hAnsi="Times New Roman"/>
                <w:sz w:val="24"/>
              </w:rPr>
              <w:t xml:space="preserve"> мероприятии по ПДД "Транспорт"</w:t>
            </w:r>
          </w:p>
        </w:tc>
        <w:tc>
          <w:tcPr>
            <w:tcW w:type="dxa" w:w="2044"/>
          </w:tcPr>
          <w:p w14:paraId="46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ПДД, окружающий мир</w:t>
            </w:r>
          </w:p>
        </w:tc>
        <w:tc>
          <w:tcPr>
            <w:tcW w:type="dxa" w:w="2013"/>
          </w:tcPr>
          <w:p w14:paraId="47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Муниципальный</w:t>
            </w:r>
          </w:p>
        </w:tc>
      </w:tr>
      <w:tr>
        <w:trPr>
          <w:trHeight w:hRule="atLeast" w:val="520"/>
        </w:trPr>
        <w:tc>
          <w:tcPr>
            <w:tcW w:type="dxa" w:w="859"/>
          </w:tcPr>
          <w:p w14:paraId="48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type="dxa" w:w="1900"/>
          </w:tcPr>
          <w:p w14:paraId="49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Шайгарданова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Гузалия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Асгатовна</w:t>
            </w:r>
          </w:p>
        </w:tc>
        <w:tc>
          <w:tcPr>
            <w:tcW w:type="dxa" w:w="2926"/>
          </w:tcPr>
          <w:p w14:paraId="4A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технологическая</w:t>
            </w:r>
            <w:r>
              <w:rPr>
                <w:rFonts w:ascii="Times New Roman" w:hAnsi="Times New Roman"/>
                <w:sz w:val="24"/>
              </w:rPr>
              <w:t xml:space="preserve"> карта урока "Охрана воды"</w:t>
            </w:r>
          </w:p>
        </w:tc>
        <w:tc>
          <w:tcPr>
            <w:tcW w:type="dxa" w:w="2044"/>
          </w:tcPr>
          <w:p w14:paraId="4B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Окружающий мир</w:t>
            </w:r>
          </w:p>
        </w:tc>
        <w:tc>
          <w:tcPr>
            <w:tcW w:type="dxa" w:w="2013"/>
          </w:tcPr>
          <w:p w14:paraId="4C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Республиканский</w:t>
            </w:r>
          </w:p>
        </w:tc>
      </w:tr>
      <w:tr>
        <w:trPr>
          <w:trHeight w:hRule="atLeast" w:val="535"/>
        </w:trPr>
        <w:tc>
          <w:tcPr>
            <w:tcW w:type="dxa" w:w="859"/>
          </w:tcPr>
          <w:p w14:paraId="4D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1900"/>
          </w:tcPr>
          <w:p w14:paraId="4E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Вазетдинова</w:t>
            </w:r>
            <w:r>
              <w:rPr>
                <w:rFonts w:ascii="Times New Roman" w:hAnsi="Times New Roman"/>
                <w:sz w:val="24"/>
              </w:rPr>
              <w:t xml:space="preserve"> Алсу </w:t>
            </w:r>
            <w:r>
              <w:rPr>
                <w:rFonts w:ascii="Times New Roman" w:hAnsi="Times New Roman"/>
                <w:sz w:val="24"/>
              </w:rPr>
              <w:t>Асгатовна</w:t>
            </w:r>
          </w:p>
        </w:tc>
        <w:tc>
          <w:tcPr>
            <w:tcW w:type="dxa" w:w="2926"/>
          </w:tcPr>
          <w:p w14:paraId="4F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контрольные</w:t>
            </w:r>
            <w:r>
              <w:rPr>
                <w:rFonts w:ascii="Times New Roman" w:hAnsi="Times New Roman"/>
                <w:sz w:val="24"/>
              </w:rPr>
              <w:t xml:space="preserve"> работы по английскому языку, 6 класс, письмо</w:t>
            </w:r>
          </w:p>
        </w:tc>
        <w:tc>
          <w:tcPr>
            <w:tcW w:type="dxa" w:w="2044"/>
          </w:tcPr>
          <w:p w14:paraId="50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Английский язык</w:t>
            </w:r>
          </w:p>
        </w:tc>
        <w:tc>
          <w:tcPr>
            <w:tcW w:type="dxa" w:w="2013"/>
          </w:tcPr>
          <w:p w14:paraId="51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Муниципальный</w:t>
            </w:r>
          </w:p>
        </w:tc>
      </w:tr>
    </w:tbl>
    <w:p w14:paraId="52010000">
      <w:pPr>
        <w:spacing w:after="0" w:line="240" w:lineRule="auto"/>
        <w:ind w:hanging="426" w:left="426"/>
        <w:rPr>
          <w:rFonts w:ascii="Times New Roman" w:hAnsi="Times New Roman"/>
          <w:sz w:val="24"/>
        </w:rPr>
      </w:pPr>
    </w:p>
    <w:p w14:paraId="53010000">
      <w:pPr>
        <w:spacing w:after="0" w:line="240" w:lineRule="auto"/>
        <w:ind w:hanging="426" w:left="426"/>
        <w:rPr>
          <w:rFonts w:ascii="Times New Roman" w:hAnsi="Times New Roman"/>
          <w:sz w:val="24"/>
        </w:rPr>
      </w:pPr>
    </w:p>
    <w:p w14:paraId="5401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 xml:space="preserve">8. </w:t>
      </w:r>
      <w:r>
        <w:rPr>
          <w:rFonts w:ascii="Times New Roman" w:hAnsi="Times New Roman"/>
          <w:b w:val="1"/>
          <w:sz w:val="24"/>
          <w:u w:val="single"/>
        </w:rPr>
        <w:t>Аттестация педагогических работников</w:t>
      </w:r>
    </w:p>
    <w:p w14:paraId="55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Уровень квалификации, профессионализма, продуктивности деятельности учителей позволяет повышать квалификац</w:t>
      </w:r>
      <w:r>
        <w:rPr>
          <w:rFonts w:ascii="Times New Roman" w:hAnsi="Times New Roman"/>
          <w:sz w:val="24"/>
        </w:rPr>
        <w:t>ионную категорию. В 2021-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 xml:space="preserve">  учебном</w:t>
      </w:r>
      <w:r>
        <w:rPr>
          <w:rFonts w:ascii="Times New Roman" w:hAnsi="Times New Roman"/>
          <w:sz w:val="24"/>
        </w:rPr>
        <w:t xml:space="preserve"> году аттестовался </w:t>
      </w:r>
      <w:r>
        <w:rPr>
          <w:rFonts w:ascii="Times New Roman" w:hAnsi="Times New Roman"/>
          <w:sz w:val="24"/>
        </w:rPr>
        <w:t xml:space="preserve"> на </w:t>
      </w:r>
      <w:r>
        <w:rPr>
          <w:rFonts w:ascii="Times New Roman" w:hAnsi="Times New Roman"/>
          <w:sz w:val="24"/>
        </w:rPr>
        <w:t>I</w:t>
      </w:r>
      <w:r>
        <w:rPr>
          <w:rFonts w:ascii="Times New Roman" w:hAnsi="Times New Roman"/>
          <w:sz w:val="24"/>
        </w:rPr>
        <w:t xml:space="preserve"> квалификационную категорию   учитель математики </w:t>
      </w:r>
      <w:r>
        <w:rPr>
          <w:rFonts w:ascii="Times New Roman" w:hAnsi="Times New Roman"/>
          <w:sz w:val="24"/>
        </w:rPr>
        <w:t>Набиуллин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Мунир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Расимович</w:t>
      </w:r>
      <w:r>
        <w:rPr>
          <w:rFonts w:ascii="Times New Roman" w:hAnsi="Times New Roman"/>
          <w:sz w:val="24"/>
        </w:rPr>
        <w:t xml:space="preserve">.  </w:t>
      </w:r>
      <w:r>
        <w:rPr>
          <w:rFonts w:ascii="Times New Roman" w:hAnsi="Times New Roman"/>
          <w:sz w:val="24"/>
        </w:rPr>
        <w:t>Всего в педагогическом коллективе имеют категории: первую квалификационную категорию –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21  человек</w:t>
      </w:r>
      <w:r>
        <w:rPr>
          <w:rFonts w:ascii="Times New Roman" w:hAnsi="Times New Roman"/>
          <w:sz w:val="24"/>
        </w:rPr>
        <w:t>; СЗД-2чел., без категорий – 2</w:t>
      </w:r>
      <w:r>
        <w:rPr>
          <w:rFonts w:ascii="Times New Roman" w:hAnsi="Times New Roman"/>
          <w:sz w:val="24"/>
        </w:rPr>
        <w:t xml:space="preserve">чел. </w:t>
      </w:r>
    </w:p>
    <w:p w14:paraId="56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качестве итогового отчёта о своей методической деятельности в этом учебном году были сданы методические паспорта учителя.</w:t>
      </w:r>
    </w:p>
    <w:p w14:paraId="57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Проанализировав систему повышения профессионального мастерства учителя, можно говорить о том, что школа целенаправленно идёт к созданию эффективной системы методической работы. Работают методические объединения, методический совет. Учителя активно распространяют положительный педагогический опыт, работают в инновационном режиме.</w:t>
      </w:r>
    </w:p>
    <w:p w14:paraId="58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Однако в осуществлении методической работы остаются проблемы, решением которых необходимо заниматься в будущем учебном году:</w:t>
      </w:r>
    </w:p>
    <w:p w14:paraId="59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 xml:space="preserve">- </w:t>
      </w:r>
      <w:r>
        <w:rPr>
          <w:rFonts w:ascii="Times New Roman" w:hAnsi="Times New Roman"/>
          <w:sz w:val="24"/>
        </w:rPr>
        <w:t>недостаточная реализация высокого методического уровня учителей в учебном процессе (как следствие – невысокий уровень качества образования);</w:t>
      </w:r>
    </w:p>
    <w:p w14:paraId="5A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 xml:space="preserve">- </w:t>
      </w:r>
      <w:r>
        <w:rPr>
          <w:rFonts w:ascii="Times New Roman" w:hAnsi="Times New Roman"/>
          <w:sz w:val="24"/>
        </w:rPr>
        <w:t>пассивность учителей в разработке инновационного опыта;</w:t>
      </w:r>
    </w:p>
    <w:p w14:paraId="5B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низкий уровень участия педагогов школы в профессиональных, творческих и иных конкурсах.</w:t>
      </w:r>
    </w:p>
    <w:p w14:paraId="5C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Исходя из анализа методической работы школы,</w:t>
      </w:r>
      <w:r>
        <w:rPr>
          <w:rFonts w:ascii="Times New Roman" w:hAnsi="Times New Roman"/>
          <w:sz w:val="24"/>
        </w:rPr>
        <w:t xml:space="preserve"> следует определить цели на 2021 - 2022</w:t>
      </w:r>
      <w:r>
        <w:rPr>
          <w:rFonts w:ascii="Times New Roman" w:hAnsi="Times New Roman"/>
          <w:sz w:val="24"/>
        </w:rPr>
        <w:t xml:space="preserve"> учебный год:</w:t>
      </w:r>
    </w:p>
    <w:p w14:paraId="5D010000">
      <w:pPr>
        <w:numPr>
          <w:ilvl w:val="0"/>
          <w:numId w:val="2"/>
        </w:num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Формирование эффективной системы повышения квалификации учителей;</w:t>
      </w:r>
    </w:p>
    <w:p w14:paraId="5E010000">
      <w:pPr>
        <w:numPr>
          <w:ilvl w:val="0"/>
          <w:numId w:val="3"/>
        </w:num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Активизировать работу по подготовке и проведению </w:t>
      </w:r>
      <w:r>
        <w:rPr>
          <w:rFonts w:ascii="Times New Roman" w:hAnsi="Times New Roman"/>
          <w:sz w:val="24"/>
        </w:rPr>
        <w:t>внутришкольных</w:t>
      </w:r>
      <w:r>
        <w:rPr>
          <w:rFonts w:ascii="Times New Roman" w:hAnsi="Times New Roman"/>
          <w:sz w:val="24"/>
        </w:rPr>
        <w:t xml:space="preserve"> семинаров, практикумов, мастер-классов и других форм повышения квалификации педагогов;</w:t>
      </w:r>
    </w:p>
    <w:p w14:paraId="5F010000">
      <w:pPr>
        <w:numPr>
          <w:ilvl w:val="0"/>
          <w:numId w:val="3"/>
        </w:num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Активизировать работу МО по повышению профессионального мастерства, направив внимание на формирование таких умений, как подготовки нетрадиционных форм уроков с использованием современных педагогических технологий; самоанализ урока; самоанализ, самооценка, самоконтроль своей деятельности.</w:t>
      </w:r>
    </w:p>
    <w:p w14:paraId="60010000">
      <w:pPr>
        <w:numPr>
          <w:ilvl w:val="0"/>
          <w:numId w:val="3"/>
        </w:num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Активизировать работу учителей по темам самообразования.</w:t>
      </w:r>
    </w:p>
    <w:p w14:paraId="61010000">
      <w:pPr>
        <w:numPr>
          <w:ilvl w:val="0"/>
          <w:numId w:val="3"/>
        </w:num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Систематизировать формы изучения, обобщения и распространения положительного педагогического опыта.</w:t>
      </w:r>
    </w:p>
    <w:p w14:paraId="6201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Развитие </w:t>
      </w:r>
      <w:r>
        <w:rPr>
          <w:rFonts w:ascii="Times New Roman" w:hAnsi="Times New Roman"/>
          <w:sz w:val="24"/>
        </w:rPr>
        <w:t>смыслотворческой</w:t>
      </w:r>
      <w:r>
        <w:rPr>
          <w:rFonts w:ascii="Times New Roman" w:hAnsi="Times New Roman"/>
          <w:sz w:val="24"/>
        </w:rPr>
        <w:t xml:space="preserve"> активности личности педагога.</w:t>
      </w:r>
    </w:p>
    <w:p w14:paraId="63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Разработать программы:</w:t>
      </w:r>
    </w:p>
    <w:p w14:paraId="64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постоянно</w:t>
      </w:r>
      <w:r>
        <w:rPr>
          <w:rFonts w:ascii="Times New Roman" w:hAnsi="Times New Roman"/>
          <w:sz w:val="24"/>
        </w:rPr>
        <w:t xml:space="preserve"> действующего семинара по внедрению в образовательный процесс государственных стандартов нового поколения в средней и старшей школе,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деятельности творческих групп учителей (согласно утверждённому плану методической работы).</w:t>
      </w:r>
    </w:p>
    <w:p w14:paraId="65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Стимулировать самообразование и творческий поиск учителей.</w:t>
      </w:r>
    </w:p>
    <w:p w14:paraId="66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Стимулировать педагогов школы на деятельность по диссеминации педагогического опыта через публикации, интернет-технологии и т.п., на участие в профессиональных, творческих и иных конкурсах.</w:t>
      </w:r>
    </w:p>
    <w:p w14:paraId="6701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68010000">
      <w:pPr>
        <w:spacing w:after="0" w:line="240" w:lineRule="auto"/>
        <w:ind w:firstLine="142" w:left="-709"/>
        <w:jc w:val="both"/>
        <w:rPr>
          <w:rFonts w:ascii="Times New Roman" w:hAnsi="Times New Roman"/>
          <w:b w:val="1"/>
          <w:sz w:val="24"/>
        </w:rPr>
      </w:pPr>
    </w:p>
    <w:p w14:paraId="69010000">
      <w:pPr>
        <w:spacing w:after="0" w:line="240" w:lineRule="auto"/>
        <w:ind w:firstLine="142" w:left="-709"/>
        <w:jc w:val="both"/>
        <w:rPr>
          <w:rFonts w:ascii="Times New Roman" w:hAnsi="Times New Roman"/>
          <w:b w:val="1"/>
          <w:sz w:val="24"/>
        </w:rPr>
      </w:pPr>
    </w:p>
    <w:p w14:paraId="6A010000">
      <w:pPr>
        <w:spacing w:after="0" w:line="240" w:lineRule="auto"/>
        <w:ind w:firstLine="142" w:left="-709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9. </w:t>
      </w:r>
      <w:r>
        <w:rPr>
          <w:rFonts w:ascii="Times New Roman" w:hAnsi="Times New Roman"/>
          <w:b w:val="1"/>
          <w:sz w:val="24"/>
        </w:rPr>
        <w:t>Достижения учащихся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 xml:space="preserve"> </w:t>
      </w:r>
    </w:p>
    <w:p w14:paraId="6B010000">
      <w:pPr>
        <w:spacing w:after="0" w:line="240" w:lineRule="auto"/>
        <w:ind w:firstLine="142" w:left="-709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 xml:space="preserve">Одной из приоритетных социальных </w:t>
      </w:r>
      <w:r>
        <w:rPr>
          <w:rFonts w:ascii="Times New Roman" w:hAnsi="Times New Roman"/>
          <w:sz w:val="24"/>
        </w:rPr>
        <w:t xml:space="preserve">задач </w:t>
      </w:r>
      <w:r>
        <w:rPr>
          <w:rFonts w:ascii="Times New Roman" w:hAnsi="Times New Roman"/>
          <w:sz w:val="24"/>
        </w:rPr>
        <w:t xml:space="preserve"> школы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является создание условий, обеспечивающих выявление и развитие способных и одаренных детей, реализацию их потенциальных возможностей. </w:t>
      </w:r>
      <w:r>
        <w:rPr>
          <w:rFonts w:ascii="Times New Roman" w:hAnsi="Times New Roman"/>
          <w:sz w:val="24"/>
        </w:rPr>
        <w:t>Реализация  проекта</w:t>
      </w:r>
      <w:r>
        <w:rPr>
          <w:rFonts w:ascii="Times New Roman" w:hAnsi="Times New Roman"/>
          <w:sz w:val="24"/>
        </w:rPr>
        <w:t xml:space="preserve"> «Одаренные дети» позволяе</w:t>
      </w:r>
      <w:r>
        <w:rPr>
          <w:rFonts w:ascii="Times New Roman" w:hAnsi="Times New Roman"/>
          <w:sz w:val="24"/>
        </w:rPr>
        <w:t>т создать разветвленную систему поиска и поддержки талантливых детей, а также их сопровождение в течение всего периода становления личности. Возможности, предоставляемые школьникам олимпиадой – это, прежде всего, возможность получить новые знания, определить и развить свои способности и интересы, приобрести самостоятельность мышления и действия, проявить себя, поверить в свои силы.</w:t>
      </w:r>
      <w:r>
        <w:rPr>
          <w:rFonts w:ascii="Times New Roman" w:hAnsi="Times New Roman"/>
          <w:sz w:val="24"/>
        </w:rPr>
        <w:t xml:space="preserve"> </w:t>
      </w:r>
    </w:p>
    <w:p w14:paraId="6C010000">
      <w:pPr>
        <w:widowControl w:val="0"/>
        <w:spacing w:after="0" w:line="240" w:lineRule="auto"/>
        <w:ind w:firstLine="0" w:left="180"/>
        <w:contextualSpacing w:val="1"/>
        <w:jc w:val="center"/>
        <w:rPr>
          <w:rFonts w:ascii="Times New Roman" w:hAnsi="Times New Roman"/>
          <w:sz w:val="28"/>
        </w:rPr>
      </w:pPr>
    </w:p>
    <w:p w14:paraId="6D01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6E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Таким образом, количество участников</w:t>
      </w:r>
      <w:r>
        <w:rPr>
          <w:rFonts w:ascii="Times New Roman" w:hAnsi="Times New Roman"/>
          <w:sz w:val="24"/>
        </w:rPr>
        <w:t>, призеров</w:t>
      </w:r>
      <w:r>
        <w:rPr>
          <w:rFonts w:ascii="Times New Roman" w:hAnsi="Times New Roman"/>
          <w:sz w:val="24"/>
        </w:rPr>
        <w:t xml:space="preserve"> муниципального тура выросло, чем в прошлом году. Причи</w:t>
      </w:r>
      <w:r>
        <w:rPr>
          <w:rFonts w:ascii="Times New Roman" w:hAnsi="Times New Roman"/>
          <w:sz w:val="24"/>
        </w:rPr>
        <w:t xml:space="preserve">ной такого положения является </w:t>
      </w:r>
      <w:r>
        <w:rPr>
          <w:rFonts w:ascii="Times New Roman" w:hAnsi="Times New Roman"/>
          <w:sz w:val="24"/>
        </w:rPr>
        <w:t>достаточно эффективная работа педагогического коллектива по выявлению одаренных, имеющих высокую мотивацию к обучен</w:t>
      </w:r>
      <w:r>
        <w:rPr>
          <w:rFonts w:ascii="Times New Roman" w:hAnsi="Times New Roman"/>
          <w:sz w:val="24"/>
        </w:rPr>
        <w:t>ию детей</w:t>
      </w:r>
      <w:r>
        <w:rPr>
          <w:rFonts w:ascii="Times New Roman" w:hAnsi="Times New Roman"/>
          <w:sz w:val="24"/>
        </w:rPr>
        <w:t>. Необходимо отметить, что немногие учителя систематическ</w:t>
      </w:r>
      <w:r>
        <w:rPr>
          <w:rFonts w:ascii="Times New Roman" w:hAnsi="Times New Roman"/>
          <w:sz w:val="24"/>
        </w:rPr>
        <w:t>и готовят ребят целенаправленно</w:t>
      </w:r>
      <w:r>
        <w:rPr>
          <w:rFonts w:ascii="Times New Roman" w:hAnsi="Times New Roman"/>
          <w:sz w:val="24"/>
        </w:rPr>
        <w:t>. Также статистика показывает, что участниками олимпиад практически по всем предметам</w:t>
      </w:r>
      <w:r>
        <w:rPr>
          <w:rFonts w:ascii="Times New Roman" w:hAnsi="Times New Roman"/>
          <w:sz w:val="24"/>
        </w:rPr>
        <w:t xml:space="preserve"> являются одни и те же </w:t>
      </w:r>
      <w:r>
        <w:rPr>
          <w:rFonts w:ascii="Times New Roman" w:hAnsi="Times New Roman"/>
          <w:sz w:val="24"/>
        </w:rPr>
        <w:t>учащиеся</w:t>
      </w:r>
      <w:r>
        <w:rPr>
          <w:rFonts w:ascii="Times New Roman" w:hAnsi="Times New Roman"/>
          <w:sz w:val="24"/>
        </w:rPr>
        <w:t xml:space="preserve">  успешно</w:t>
      </w:r>
      <w:r>
        <w:rPr>
          <w:rFonts w:ascii="Times New Roman" w:hAnsi="Times New Roman"/>
          <w:sz w:val="24"/>
        </w:rPr>
        <w:t xml:space="preserve"> осваивающие образовательные стандарты. Этот вопрос требует незамедлительной доработки: внеклассная образовательная деятельность должна стать для учащихся поприщем творческого самоопределения, самореализации, приобретения разнообразного познавательного опыта.</w:t>
      </w:r>
    </w:p>
    <w:p w14:paraId="6F010000">
      <w:pPr>
        <w:spacing w:after="0" w:line="240" w:lineRule="auto"/>
        <w:ind w:firstLine="142" w:left="-709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Рекомендации: </w:t>
      </w:r>
      <w:r>
        <w:rPr>
          <w:rFonts w:ascii="Times New Roman" w:hAnsi="Times New Roman"/>
          <w:sz w:val="24"/>
        </w:rPr>
        <w:t xml:space="preserve">Продолжить составление мониторинга участия в школьных, муниципальных предметных олимпиадах, т.к. это позволяет выявить способных и талантливых детей на уровне школы и района, определить педагогов, имеющих эффективные системы подготовки школьников к олимпиаде и в </w:t>
      </w:r>
      <w:r>
        <w:rPr>
          <w:rFonts w:ascii="Times New Roman" w:hAnsi="Times New Roman"/>
          <w:sz w:val="24"/>
        </w:rPr>
        <w:t>дальнейшем  использовать</w:t>
      </w:r>
      <w:r>
        <w:rPr>
          <w:rFonts w:ascii="Times New Roman" w:hAnsi="Times New Roman"/>
          <w:sz w:val="24"/>
        </w:rPr>
        <w:t xml:space="preserve"> этот опыт.  Полученные </w:t>
      </w:r>
      <w:r>
        <w:rPr>
          <w:rFonts w:ascii="Times New Roman" w:hAnsi="Times New Roman"/>
          <w:sz w:val="24"/>
        </w:rPr>
        <w:t>данные  можно</w:t>
      </w:r>
      <w:r>
        <w:rPr>
          <w:rFonts w:ascii="Times New Roman" w:hAnsi="Times New Roman"/>
          <w:sz w:val="24"/>
        </w:rPr>
        <w:t xml:space="preserve"> использовать и для составления портфолио достижений образовательного учреждения, составления рейтинга школьников и рейтинга учителей, что является неотъемлемой частью системы оценки качества образования</w:t>
      </w:r>
    </w:p>
    <w:p w14:paraId="7001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71010000">
      <w:pPr>
        <w:pStyle w:val="Style_3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10. </w:t>
      </w:r>
      <w:r>
        <w:rPr>
          <w:rFonts w:ascii="Times New Roman" w:hAnsi="Times New Roman"/>
          <w:b w:val="1"/>
          <w:sz w:val="24"/>
        </w:rPr>
        <w:t>Учащиеся  активно у</w:t>
      </w:r>
      <w:r>
        <w:rPr>
          <w:rFonts w:ascii="Times New Roman" w:hAnsi="Times New Roman"/>
          <w:b w:val="1"/>
          <w:sz w:val="24"/>
        </w:rPr>
        <w:t>частвавили на многих конкурсах</w:t>
      </w:r>
    </w:p>
    <w:p w14:paraId="72010000">
      <w:pPr>
        <w:pStyle w:val="Style_3"/>
        <w:ind w:firstLine="425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формирования имиджа школы, обмена опытом, выхода учащихся школы на более высокий уровень особое значение имеет участие в районных и республиканских конкурсах. Учащиеся, которые принимают участие в этих конкурсах, приобретают новые навыки, умения и получают возможность проявить свои таланты за пределами школы, что положительно сказывается на их дальнейшем творческом росте и позволяет выйти на более высокий уровень</w:t>
      </w:r>
      <w:r>
        <w:rPr>
          <w:rFonts w:ascii="Times New Roman" w:hAnsi="Times New Roman"/>
          <w:sz w:val="24"/>
        </w:rPr>
        <w:t>.</w:t>
      </w:r>
    </w:p>
    <w:p w14:paraId="73010000">
      <w:pPr>
        <w:pStyle w:val="Style_3"/>
        <w:ind w:firstLine="425" w:left="-709"/>
        <w:jc w:val="both"/>
        <w:rPr>
          <w:rFonts w:ascii="Times New Roman" w:hAnsi="Times New Roman"/>
          <w:b w:val="1"/>
          <w:sz w:val="24"/>
        </w:rPr>
      </w:pPr>
    </w:p>
    <w:p w14:paraId="74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</w:p>
    <w:p w14:paraId="75010000">
      <w:pPr>
        <w:spacing w:after="0" w:line="240" w:lineRule="auto"/>
        <w:ind w:firstLine="142" w:left="-709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11. </w:t>
      </w:r>
      <w:r>
        <w:rPr>
          <w:rFonts w:ascii="Times New Roman" w:hAnsi="Times New Roman"/>
          <w:b w:val="1"/>
          <w:sz w:val="24"/>
        </w:rPr>
        <w:t>Спортивные достижения</w:t>
      </w:r>
      <w:r>
        <w:rPr>
          <w:rFonts w:ascii="Times New Roman" w:hAnsi="Times New Roman"/>
          <w:b w:val="1"/>
          <w:sz w:val="24"/>
        </w:rPr>
        <w:t xml:space="preserve"> учащихся</w:t>
      </w:r>
    </w:p>
    <w:p w14:paraId="76010000">
      <w:pPr>
        <w:spacing w:after="0" w:line="240" w:lineRule="auto"/>
        <w:ind w:firstLine="142" w:left="-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Сохранение и укрепление здоровья участников образовательного процесса в охрана здоровья детей является одним из самых приоритетных направлений деятельности школы с целью сохранения и укрепления здоровья детей, формирования у родителей, тренеров-преподавателей, воспитанников ответственности в деле сохранения собственного здоровья. Такой подход дает возможность аргументировано и обоснованно выстроить систему отношений в управлении учебно-тренировочным процессом и устранить интенсификацию и нерациональную организацию учебно-тренировочного процесса; несоответствие методик и технологий возрастным особенностям воспитанников; несоответствие условий обучения санитарно-гигиеническим требованиям; низкий уровень педагогического и медицинского контроля за состоянием здоровья воспитанников; тренировочную перегрузку обучающихся, отсутствие психологической подготовки, несоблюдение правильного режима труда и отдыха</w:t>
      </w:r>
      <w:r>
        <w:rPr>
          <w:rFonts w:ascii="Times New Roman" w:hAnsi="Times New Roman"/>
          <w:sz w:val="24"/>
        </w:rPr>
        <w:t>.</w:t>
      </w:r>
    </w:p>
    <w:p w14:paraId="77010000">
      <w:pPr>
        <w:spacing w:after="0" w:line="240" w:lineRule="auto"/>
        <w:ind/>
        <w:rPr>
          <w:rFonts w:ascii="Times New Roman" w:hAnsi="Times New Roman"/>
          <w:b w:val="1"/>
          <w:sz w:val="24"/>
          <w:u w:val="single"/>
        </w:rPr>
      </w:pPr>
    </w:p>
    <w:p w14:paraId="78010000">
      <w:pPr>
        <w:spacing w:after="0" w:line="240" w:lineRule="auto"/>
        <w:ind/>
        <w:rPr>
          <w:rFonts w:ascii="Times New Roman" w:hAnsi="Times New Roman"/>
          <w:b w:val="1"/>
          <w:sz w:val="24"/>
          <w:u w:val="single"/>
        </w:rPr>
      </w:pPr>
    </w:p>
    <w:p w14:paraId="79010000">
      <w:pPr>
        <w:spacing w:after="0" w:line="240" w:lineRule="auto"/>
        <w:ind/>
        <w:rPr>
          <w:rFonts w:ascii="Times New Roman" w:hAnsi="Times New Roman"/>
          <w:b w:val="1"/>
          <w:sz w:val="24"/>
          <w:u w:val="single"/>
        </w:rPr>
      </w:pPr>
    </w:p>
    <w:p w14:paraId="7A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7B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7C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7D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7E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7F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80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81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82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83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84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85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86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87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88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89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8A010000">
      <w:pPr>
        <w:spacing w:after="0" w:line="240" w:lineRule="auto"/>
        <w:ind w:firstLine="142" w:left="-709"/>
        <w:rPr>
          <w:rFonts w:ascii="Times New Roman" w:hAnsi="Times New Roman"/>
          <w:sz w:val="24"/>
        </w:rPr>
      </w:pPr>
    </w:p>
    <w:p w14:paraId="8B01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8C010000">
      <w:pPr>
        <w:ind w:firstLine="567"/>
        <w:rPr>
          <w:sz w:val="24"/>
        </w:rPr>
      </w:pP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decimal"/>
      <w:lvlText w:val="%1.%2."/>
      <w:lvlJc w:val="left"/>
      <w:pPr>
        <w:tabs>
          <w:tab w:leader="none" w:pos="870" w:val="left"/>
        </w:tabs>
        <w:ind w:hanging="510" w:left="870"/>
      </w:pPr>
    </w:lvl>
    <w:lvl w:ilvl="2">
      <w:start w:val="1"/>
      <w:numFmt w:val="decimal"/>
      <w:lvlText w:val="%1.%2.%3."/>
      <w:lvlJc w:val="left"/>
      <w:pPr>
        <w:tabs>
          <w:tab w:leader="none" w:pos="1080" w:val="left"/>
        </w:tabs>
        <w:ind w:hanging="720" w:left="1080"/>
      </w:pPr>
    </w:lvl>
    <w:lvl w:ilvl="3">
      <w:start w:val="1"/>
      <w:numFmt w:val="decimal"/>
      <w:lvlText w:val="%1.%2.%3.%4."/>
      <w:lvlJc w:val="left"/>
      <w:pPr>
        <w:tabs>
          <w:tab w:leader="none" w:pos="1080" w:val="left"/>
        </w:tabs>
        <w:ind w:hanging="720" w:left="1080"/>
      </w:pPr>
    </w:lvl>
    <w:lvl w:ilvl="4">
      <w:start w:val="1"/>
      <w:numFmt w:val="decimal"/>
      <w:lvlText w:val="%1.%2.%3.%4.%5."/>
      <w:lvlJc w:val="left"/>
      <w:pPr>
        <w:tabs>
          <w:tab w:leader="none" w:pos="1440" w:val="left"/>
        </w:tabs>
        <w:ind w:hanging="1080" w:left="1440"/>
      </w:pPr>
    </w:lvl>
    <w:lvl w:ilvl="5">
      <w:start w:val="1"/>
      <w:numFmt w:val="decimal"/>
      <w:lvlText w:val="%1.%2.%3.%4.%5.%6."/>
      <w:lvlJc w:val="left"/>
      <w:pPr>
        <w:tabs>
          <w:tab w:leader="none" w:pos="1440" w:val="left"/>
        </w:tabs>
        <w:ind w:hanging="1080" w:left="1440"/>
      </w:pPr>
    </w:lvl>
    <w:lvl w:ilvl="6">
      <w:start w:val="1"/>
      <w:numFmt w:val="decimal"/>
      <w:lvlText w:val="%1.%2.%3.%4.%5.%6.%7."/>
      <w:lvlJc w:val="left"/>
      <w:pPr>
        <w:tabs>
          <w:tab w:leader="none" w:pos="1800" w:val="left"/>
        </w:tabs>
        <w:ind w:hanging="1440" w:left="1800"/>
      </w:pPr>
    </w:lvl>
    <w:lvl w:ilvl="7">
      <w:start w:val="1"/>
      <w:numFmt w:val="decimal"/>
      <w:lvlText w:val="%1.%2.%3.%4.%5.%6.%7.%8."/>
      <w:lvlJc w:val="left"/>
      <w:pPr>
        <w:tabs>
          <w:tab w:leader="none" w:pos="1800" w:val="left"/>
        </w:tabs>
        <w:ind w:hanging="1440" w:left="1800"/>
      </w:pPr>
    </w:lvl>
    <w:lvl w:ilvl="8">
      <w:start w:val="1"/>
      <w:numFmt w:val="decimal"/>
      <w:lvlText w:val="%1.%2.%3.%4.%5.%6.%7.%8.%9."/>
      <w:lvlJc w:val="left"/>
      <w:pPr>
        <w:tabs>
          <w:tab w:leader="none" w:pos="2160" w:val="left"/>
        </w:tabs>
        <w:ind w:hanging="1800" w:left="2160"/>
      </w:pPr>
    </w:lvl>
  </w:abstractNum>
  <w:abstractNum w:abstractNumId="1">
    <w:lvl w:ilvl="0">
      <w:start w:val="1"/>
      <w:numFmt w:val="bullet"/>
      <w:lvlText w:val=""/>
      <w:lvlJc w:val="left"/>
      <w:pPr>
        <w:ind w:firstLine="0" w:left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firstLine="0" w:left="0"/>
      </w:pPr>
    </w:lvl>
    <w:lvl w:ilvl="2">
      <w:start w:val="1"/>
      <w:numFmt w:val="decimal"/>
      <w:lvlText w:val="%3."/>
      <w:lvlJc w:val="left"/>
      <w:pPr>
        <w:ind w:firstLine="0" w:left="0"/>
      </w:pPr>
    </w:lvl>
    <w:lvl w:ilvl="3">
      <w:start w:val="1"/>
      <w:numFmt w:val="decimal"/>
      <w:lvlText w:val="%4."/>
      <w:lvlJc w:val="left"/>
      <w:pPr>
        <w:ind w:firstLine="0" w:left="0"/>
      </w:pPr>
    </w:lvl>
    <w:lvl w:ilvl="4">
      <w:start w:val="1"/>
      <w:numFmt w:val="decimal"/>
      <w:lvlText w:val="%5."/>
      <w:lvlJc w:val="left"/>
      <w:pPr>
        <w:ind w:firstLine="0" w:left="0"/>
      </w:pPr>
    </w:lvl>
    <w:lvl w:ilvl="5">
      <w:start w:val="1"/>
      <w:numFmt w:val="decimal"/>
      <w:lvlText w:val="%6."/>
      <w:lvlJc w:val="left"/>
      <w:pPr>
        <w:ind w:firstLine="0" w:left="0"/>
      </w:pPr>
    </w:lvl>
    <w:lvl w:ilvl="6">
      <w:start w:val="1"/>
      <w:numFmt w:val="decimal"/>
      <w:lvlText w:val="%7."/>
      <w:lvlJc w:val="left"/>
      <w:pPr>
        <w:ind w:firstLine="0" w:left="0"/>
      </w:pPr>
    </w:lvl>
    <w:lvl w:ilvl="7">
      <w:start w:val="1"/>
      <w:numFmt w:val="decimal"/>
      <w:lvlText w:val="%8."/>
      <w:lvlJc w:val="left"/>
      <w:pPr>
        <w:ind w:firstLine="0" w:left="0"/>
      </w:pPr>
    </w:lvl>
    <w:lvl w:ilvl="8">
      <w:start w:val="1"/>
      <w:numFmt w:val="decimal"/>
      <w:lvlText w:val="%9."/>
      <w:lvlJc w:val="left"/>
      <w:pPr>
        <w:ind w:firstLine="0" w:left="0"/>
      </w:pPr>
    </w:lvl>
  </w:abstractNum>
  <w:abstractNum w:abstractNumId="2">
    <w:lvl w:ilvl="0">
      <w:numFmt w:val="bullet"/>
      <w:lvlText w:val=""/>
      <w:lvlJc w:val="left"/>
      <w:pPr>
        <w:ind w:firstLine="0" w:left="0"/>
      </w:pPr>
      <w:rPr>
        <w:rFonts w:ascii="Symbol" w:hAnsi="Symbol"/>
      </w:rPr>
    </w:lvl>
    <w:lvl w:ilvl="1">
      <w:numFmt w:val="bullet"/>
      <w:lvlText w:val="o"/>
      <w:lvlJc w:val="left"/>
      <w:pPr>
        <w:ind w:firstLine="0" w:left="0"/>
      </w:pPr>
      <w:rPr>
        <w:rFonts w:ascii="Courier New" w:hAnsi="Courier New"/>
      </w:rPr>
    </w:lvl>
    <w:lvl w:ilvl="2">
      <w:numFmt w:val="bullet"/>
      <w:lvlText w:val=""/>
      <w:lvlJc w:val="left"/>
      <w:pPr>
        <w:ind w:firstLine="0" w:left="0"/>
      </w:pPr>
      <w:rPr>
        <w:rFonts w:ascii="Wingdings" w:hAnsi="Wingdings"/>
      </w:rPr>
    </w:lvl>
    <w:lvl w:ilvl="3">
      <w:numFmt w:val="bullet"/>
      <w:lvlText w:val=""/>
      <w:lvlJc w:val="left"/>
      <w:pPr>
        <w:ind w:firstLine="0" w:left="0"/>
      </w:pPr>
      <w:rPr>
        <w:rFonts w:ascii="Symbol" w:hAnsi="Symbol"/>
      </w:rPr>
    </w:lvl>
    <w:lvl w:ilvl="4">
      <w:numFmt w:val="bullet"/>
      <w:lvlText w:val="o"/>
      <w:lvlJc w:val="left"/>
      <w:pPr>
        <w:ind w:firstLine="0" w:left="0"/>
      </w:pPr>
      <w:rPr>
        <w:rFonts w:ascii="Courier New" w:hAnsi="Courier New"/>
      </w:rPr>
    </w:lvl>
    <w:lvl w:ilvl="5">
      <w:numFmt w:val="bullet"/>
      <w:lvlText w:val=""/>
      <w:lvlJc w:val="left"/>
      <w:pPr>
        <w:ind w:firstLine="0" w:left="0"/>
      </w:pPr>
      <w:rPr>
        <w:rFonts w:ascii="Wingdings" w:hAnsi="Wingdings"/>
      </w:rPr>
    </w:lvl>
    <w:lvl w:ilvl="6">
      <w:numFmt w:val="bullet"/>
      <w:lvlText w:val=""/>
      <w:lvlJc w:val="left"/>
      <w:pPr>
        <w:ind w:firstLine="0" w:left="0"/>
      </w:pPr>
      <w:rPr>
        <w:rFonts w:ascii="Symbol" w:hAnsi="Symbol"/>
      </w:rPr>
    </w:lvl>
    <w:lvl w:ilvl="7">
      <w:numFmt w:val="bullet"/>
      <w:lvlText w:val="o"/>
      <w:lvlJc w:val="left"/>
      <w:pPr>
        <w:ind w:firstLine="0" w:left="0"/>
      </w:pPr>
      <w:rPr>
        <w:rFonts w:ascii="Courier New" w:hAnsi="Courier New"/>
      </w:rPr>
    </w:lvl>
    <w:lvl w:ilvl="8">
      <w:numFmt w:val="bullet"/>
      <w:lvlText w:val=""/>
      <w:lvlJc w:val="left"/>
      <w:pPr>
        <w:ind w:firstLine="0" w:left="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</w:style>
  <w:style w:default="1" w:styleId="Style_4_ch" w:type="character">
    <w:name w:val="Normal"/>
    <w:link w:val="Style_4"/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next w:val="Style_4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1" w:type="paragraph">
    <w:name w:val="Normal (Web)"/>
    <w:basedOn w:val="Style_4"/>
    <w:link w:val="Style_11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1_ch" w:type="character">
    <w:name w:val="Normal (Web)"/>
    <w:basedOn w:val="Style_4_ch"/>
    <w:link w:val="Style_11"/>
    <w:rPr>
      <w:rFonts w:ascii="Times New Roman" w:hAnsi="Times New Roman"/>
      <w:sz w:val="24"/>
    </w:rPr>
  </w:style>
  <w:style w:styleId="Style_3" w:type="paragraph">
    <w:name w:val="No Spacing"/>
    <w:link w:val="Style_3_ch"/>
    <w:pPr>
      <w:spacing w:after="0" w:line="240" w:lineRule="auto"/>
      <w:ind/>
    </w:pPr>
  </w:style>
  <w:style w:styleId="Style_3_ch" w:type="character">
    <w:name w:val="No Spacing"/>
    <w:link w:val="Style_3"/>
  </w:style>
  <w:style w:styleId="Style_12" w:type="paragraph">
    <w:name w:val="toc 3"/>
    <w:next w:val="Style_4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4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next w:val="Style_4"/>
    <w:link w:val="Style_14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4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Balloon Text"/>
    <w:basedOn w:val="Style_4"/>
    <w:link w:val="Style_19_ch"/>
    <w:pPr>
      <w:spacing w:after="0" w:line="240" w:lineRule="auto"/>
      <w:ind/>
    </w:pPr>
    <w:rPr>
      <w:rFonts w:ascii="Tahoma" w:hAnsi="Tahoma"/>
      <w:sz w:val="16"/>
    </w:rPr>
  </w:style>
  <w:style w:styleId="Style_19_ch" w:type="character">
    <w:name w:val="Balloon Text"/>
    <w:basedOn w:val="Style_4_ch"/>
    <w:link w:val="Style_19"/>
    <w:rPr>
      <w:rFonts w:ascii="Tahoma" w:hAnsi="Tahoma"/>
      <w:sz w:val="16"/>
    </w:rPr>
  </w:style>
  <w:style w:styleId="Style_20" w:type="paragraph">
    <w:name w:val="toc 9"/>
    <w:next w:val="Style_4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4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4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next w:val="Style_4"/>
    <w:link w:val="Style_2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oc 10"/>
    <w:next w:val="Style_4"/>
    <w:link w:val="Style_24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4_ch" w:type="character">
    <w:name w:val="toc 10"/>
    <w:link w:val="Style_24"/>
    <w:rPr>
      <w:rFonts w:ascii="XO Thames" w:hAnsi="XO Thames"/>
      <w:sz w:val="28"/>
    </w:rPr>
  </w:style>
  <w:style w:styleId="Style_25" w:type="paragraph">
    <w:name w:val="Title"/>
    <w:next w:val="Style_4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4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heading 2"/>
    <w:next w:val="Style_4"/>
    <w:link w:val="Style_27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7_ch" w:type="character">
    <w:name w:val="heading 2"/>
    <w:link w:val="Style_27"/>
    <w:rPr>
      <w:rFonts w:ascii="XO Thames" w:hAnsi="XO Thames"/>
      <w:b w:val="1"/>
      <w:sz w:val="28"/>
    </w:rPr>
  </w:style>
  <w:style w:styleId="Style_28" w:type="table">
    <w:name w:val="Table Grid"/>
    <w:basedOn w:val="Style_1"/>
    <w:pPr>
      <w:spacing w:after="0" w:line="240" w:lineRule="auto"/>
      <w:ind/>
    </w:pPr>
    <w:rPr>
      <w:rFonts w:ascii="Times New Roman" w:hAnsi="Times New Roman"/>
      <w:sz w:val="20"/>
    </w:r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2" w:type="table">
    <w:name w:val="Сетка таблицы1"/>
    <w:basedOn w:val="Style_1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jpe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2025-12-09T08:32:26Z</dcterms:modified>
</cp:coreProperties>
</file>